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9D8" w:rsidRPr="009E69D8" w:rsidRDefault="00A275AC" w:rsidP="009E69D8">
      <w:pPr>
        <w:spacing w:line="600" w:lineRule="exact"/>
        <w:rPr>
          <w:rFonts w:ascii="仿宋_GB2312" w:eastAsia="仿宋_GB2312" w:hAnsi="宋体"/>
          <w:b/>
          <w:bCs/>
          <w:color w:val="0D0D0D"/>
          <w:kern w:val="0"/>
          <w:sz w:val="30"/>
          <w:szCs w:val="30"/>
        </w:rPr>
      </w:pPr>
      <w:r w:rsidRPr="00A275AC">
        <w:rPr>
          <w:rFonts w:ascii="仿宋_GB2312" w:eastAsia="仿宋_GB2312" w:hAnsi="宋体" w:hint="eastAsia"/>
          <w:b/>
          <w:bCs/>
          <w:color w:val="0D0D0D"/>
          <w:kern w:val="0"/>
          <w:sz w:val="30"/>
          <w:szCs w:val="30"/>
        </w:rPr>
        <w:t>附件</w:t>
      </w:r>
      <w:r w:rsidRPr="00A275AC">
        <w:rPr>
          <w:rFonts w:ascii="仿宋_GB2312" w:eastAsia="仿宋_GB2312" w:hAnsi="宋体"/>
          <w:b/>
          <w:bCs/>
          <w:color w:val="0D0D0D"/>
          <w:kern w:val="0"/>
          <w:sz w:val="30"/>
          <w:szCs w:val="30"/>
        </w:rPr>
        <w:t>1</w:t>
      </w:r>
    </w:p>
    <w:p w:rsidR="003D239A" w:rsidRPr="00EE79FB" w:rsidRDefault="00640AE2">
      <w:pPr>
        <w:spacing w:line="600" w:lineRule="exact"/>
        <w:jc w:val="center"/>
        <w:rPr>
          <w:rFonts w:ascii="方正大标宋简体" w:eastAsia="方正大标宋简体" w:hAnsi="黑体"/>
          <w:sz w:val="42"/>
          <w:szCs w:val="42"/>
        </w:rPr>
      </w:pPr>
      <w:r w:rsidRPr="00EE79FB">
        <w:rPr>
          <w:rFonts w:ascii="方正大标宋简体" w:eastAsia="方正大标宋简体" w:hAnsi="黑体" w:hint="eastAsia"/>
          <w:sz w:val="42"/>
          <w:szCs w:val="42"/>
        </w:rPr>
        <w:t>上海证券交易所资产支持</w:t>
      </w:r>
      <w:bookmarkStart w:id="0" w:name="_GoBack"/>
      <w:bookmarkEnd w:id="0"/>
      <w:r w:rsidRPr="00EE79FB">
        <w:rPr>
          <w:rFonts w:ascii="方正大标宋简体" w:eastAsia="方正大标宋简体" w:hAnsi="黑体" w:hint="eastAsia"/>
          <w:sz w:val="42"/>
          <w:szCs w:val="42"/>
        </w:rPr>
        <w:t>证券业务规则</w:t>
      </w:r>
    </w:p>
    <w:p w:rsidR="003D239A" w:rsidRPr="00EE79FB" w:rsidRDefault="00DC0601" w:rsidP="00DC0601">
      <w:pPr>
        <w:spacing w:line="600" w:lineRule="exact"/>
        <w:ind w:firstLine="706"/>
        <w:jc w:val="center"/>
        <w:rPr>
          <w:rFonts w:ascii="方正大标宋简体" w:eastAsia="方正大标宋简体" w:hAnsi="黑体"/>
          <w:sz w:val="42"/>
          <w:szCs w:val="42"/>
        </w:rPr>
      </w:pPr>
      <w:r w:rsidRPr="00EE79FB">
        <w:rPr>
          <w:rFonts w:ascii="方正大标宋简体" w:eastAsia="方正大标宋简体" w:hAnsi="黑体"/>
          <w:sz w:val="42"/>
          <w:szCs w:val="42"/>
        </w:rPr>
        <w:t>（征求意见稿）</w:t>
      </w:r>
    </w:p>
    <w:p w:rsidR="00014758" w:rsidRPr="00EE79FB" w:rsidRDefault="00014758">
      <w:pPr>
        <w:adjustRightInd w:val="0"/>
        <w:snapToGrid w:val="0"/>
        <w:spacing w:line="600" w:lineRule="exact"/>
        <w:jc w:val="center"/>
        <w:outlineLvl w:val="0"/>
        <w:rPr>
          <w:rFonts w:ascii="黑体" w:eastAsia="黑体" w:hAnsi="黑体"/>
          <w:b/>
          <w:bCs/>
          <w:color w:val="0D0D0D"/>
          <w:kern w:val="0"/>
          <w:sz w:val="30"/>
          <w:szCs w:val="30"/>
        </w:rPr>
      </w:pPr>
    </w:p>
    <w:p w:rsidR="003D239A" w:rsidRPr="00EE79FB" w:rsidRDefault="00640AE2">
      <w:pPr>
        <w:adjustRightInd w:val="0"/>
        <w:snapToGrid w:val="0"/>
        <w:spacing w:line="600" w:lineRule="exact"/>
        <w:jc w:val="center"/>
        <w:outlineLvl w:val="0"/>
        <w:rPr>
          <w:rFonts w:ascii="黑体" w:eastAsia="黑体" w:hAnsi="黑体"/>
          <w:b/>
          <w:bCs/>
          <w:color w:val="0D0D0D"/>
          <w:kern w:val="0"/>
          <w:sz w:val="30"/>
          <w:szCs w:val="30"/>
        </w:rPr>
      </w:pPr>
      <w:r w:rsidRPr="00EE79FB">
        <w:rPr>
          <w:rFonts w:ascii="黑体" w:eastAsia="黑体" w:hAnsi="黑体" w:hint="eastAsia"/>
          <w:b/>
          <w:bCs/>
          <w:color w:val="0D0D0D"/>
          <w:kern w:val="0"/>
          <w:sz w:val="30"/>
          <w:szCs w:val="30"/>
        </w:rPr>
        <w:t>第一章  总则</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
          <w:bCs/>
          <w:color w:val="0D0D0D"/>
          <w:kern w:val="0"/>
          <w:sz w:val="30"/>
          <w:szCs w:val="30"/>
        </w:rPr>
      </w:pPr>
      <w:r w:rsidRPr="00EE79FB">
        <w:rPr>
          <w:rFonts w:ascii="仿宋_GB2312" w:eastAsia="仿宋_GB2312" w:hAnsi="宋体" w:hint="eastAsia"/>
          <w:b/>
          <w:color w:val="0D0D0D"/>
          <w:kern w:val="0"/>
          <w:sz w:val="30"/>
          <w:szCs w:val="30"/>
        </w:rPr>
        <w:t>【制定依据】</w:t>
      </w:r>
      <w:r w:rsidRPr="00EE79FB">
        <w:rPr>
          <w:rFonts w:ascii="仿宋_GB2312" w:eastAsia="仿宋_GB2312" w:hAnsi="宋体" w:hint="eastAsia"/>
          <w:bCs/>
          <w:color w:val="0D0D0D"/>
          <w:kern w:val="0"/>
          <w:sz w:val="30"/>
          <w:szCs w:val="30"/>
        </w:rPr>
        <w:t>为了规范资产支持证券业务，维护市场秩序，保护投资者合法权益，上海证券交易所（以下简称本所）根据《证券法》《证券公司及基金管理公司子公司资产证券化业务管理规定》（以下简称《管理规定》）等有关法律、行政法规、部门规章和规范性文件（以下统称法律法规），以及本所相关业务规则，制定本规则。</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【适用范围】</w:t>
      </w:r>
      <w:r w:rsidRPr="00EE79FB">
        <w:rPr>
          <w:rFonts w:ascii="仿宋_GB2312" w:eastAsia="仿宋_GB2312" w:hAnsi="宋体" w:hint="eastAsia"/>
          <w:bCs/>
          <w:color w:val="0D0D0D"/>
          <w:kern w:val="0"/>
          <w:sz w:val="30"/>
          <w:szCs w:val="30"/>
        </w:rPr>
        <w:t>资产支持证券在本所挂牌转让和存续期管理等事宜，适用本规则。</w:t>
      </w:r>
    </w:p>
    <w:p w:rsidR="002D1709" w:rsidRPr="00EE79FB" w:rsidRDefault="00640AE2">
      <w:pPr>
        <w:pStyle w:val="ac"/>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color w:val="0D0D0D"/>
          <w:kern w:val="0"/>
          <w:sz w:val="30"/>
          <w:szCs w:val="30"/>
        </w:rPr>
        <w:t>本规则所称资产支持证券，是指符合《管理规定》要求的证券公司、基金管理公司子公司等相关主体作为管理人通过设立资产支持专项计划（以下简称专项计划），以</w:t>
      </w:r>
      <w:r w:rsidRPr="00EE79FB">
        <w:rPr>
          <w:rFonts w:ascii="仿宋_GB2312" w:eastAsia="仿宋_GB2312" w:hAnsi="宋体" w:hint="eastAsia"/>
          <w:bCs/>
          <w:color w:val="0D0D0D"/>
          <w:kern w:val="0"/>
          <w:sz w:val="30"/>
          <w:szCs w:val="30"/>
        </w:rPr>
        <w:t>基础资产所产生的现金流为偿付支持，通过结构化等方式进行信用增级，在此基础上所发行的证券。</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color w:val="0D0D0D"/>
          <w:kern w:val="0"/>
          <w:sz w:val="30"/>
          <w:szCs w:val="30"/>
        </w:rPr>
      </w:pPr>
      <w:r w:rsidRPr="00EE79FB">
        <w:rPr>
          <w:rFonts w:ascii="仿宋_GB2312" w:eastAsia="仿宋_GB2312" w:hAnsi="宋体" w:hint="eastAsia"/>
          <w:b/>
          <w:bCs/>
          <w:color w:val="0D0D0D"/>
          <w:kern w:val="0"/>
          <w:sz w:val="30"/>
          <w:szCs w:val="30"/>
        </w:rPr>
        <w:t>【业务参与人一般要求】</w:t>
      </w:r>
      <w:r w:rsidRPr="00EE79FB">
        <w:rPr>
          <w:rFonts w:ascii="仿宋_GB2312" w:eastAsia="仿宋_GB2312" w:hAnsi="宋体" w:hint="eastAsia"/>
          <w:color w:val="0D0D0D"/>
          <w:kern w:val="0"/>
          <w:sz w:val="30"/>
          <w:szCs w:val="30"/>
        </w:rPr>
        <w:t>管理人、原始权益人、资产服务机构、增信机构、托管人、重要现金流提供方</w:t>
      </w:r>
      <w:r w:rsidR="00BE6D71" w:rsidRPr="00EE79FB">
        <w:rPr>
          <w:rFonts w:ascii="仿宋_GB2312" w:eastAsia="仿宋_GB2312" w:hAnsi="宋体" w:hint="eastAsia"/>
          <w:color w:val="0D0D0D"/>
          <w:kern w:val="0"/>
          <w:sz w:val="30"/>
          <w:szCs w:val="30"/>
        </w:rPr>
        <w:t>、</w:t>
      </w:r>
      <w:r w:rsidR="00A02FA5" w:rsidRPr="00EE79FB">
        <w:rPr>
          <w:rFonts w:ascii="仿宋_GB2312" w:eastAsia="仿宋_GB2312" w:hAnsi="宋体" w:hint="eastAsia"/>
          <w:color w:val="0D0D0D"/>
          <w:kern w:val="0"/>
          <w:sz w:val="30"/>
          <w:szCs w:val="30"/>
        </w:rPr>
        <w:t>销售机构、</w:t>
      </w:r>
      <w:r w:rsidR="00C960A9" w:rsidRPr="00EE79FB">
        <w:rPr>
          <w:rFonts w:ascii="仿宋_GB2312" w:eastAsia="仿宋_GB2312" w:hAnsi="宋体" w:hint="eastAsia"/>
          <w:bCs/>
          <w:color w:val="0D0D0D"/>
          <w:kern w:val="0"/>
          <w:sz w:val="30"/>
          <w:szCs w:val="30"/>
        </w:rPr>
        <w:t>证券服务机构</w:t>
      </w:r>
      <w:r w:rsidRPr="00EE79FB">
        <w:rPr>
          <w:rFonts w:ascii="仿宋_GB2312" w:eastAsia="仿宋_GB2312" w:hAnsi="宋体" w:hint="eastAsia"/>
          <w:color w:val="0D0D0D"/>
          <w:kern w:val="0"/>
          <w:sz w:val="30"/>
          <w:szCs w:val="30"/>
        </w:rPr>
        <w:t>等资产支持证券业务参与人（以下简称业务参与人）及其相关人员应当诚实守信，遵守法律法规、本规则和本所相关业务规则的规定，严格履行挂牌协议、计划说明书</w:t>
      </w:r>
      <w:r w:rsidRPr="00EE79FB">
        <w:rPr>
          <w:rFonts w:ascii="仿宋_GB2312" w:eastAsia="仿宋_GB2312" w:hAnsi="宋体" w:hint="eastAsia"/>
          <w:color w:val="0D0D0D"/>
          <w:kern w:val="0"/>
          <w:sz w:val="30"/>
          <w:szCs w:val="30"/>
        </w:rPr>
        <w:lastRenderedPageBreak/>
        <w:t>等文件的约定或者承诺，保证所披露或者报送的信息真实、准确、完整，不存在虚假记载、误导性陈述或者重大遗漏。</w:t>
      </w:r>
    </w:p>
    <w:p w:rsidR="002D1709" w:rsidRPr="00EE79FB" w:rsidRDefault="00640AE2">
      <w:pPr>
        <w:pStyle w:val="ac"/>
        <w:adjustRightInd w:val="0"/>
        <w:snapToGrid w:val="0"/>
        <w:spacing w:line="600" w:lineRule="exact"/>
        <w:ind w:leftChars="67" w:left="141" w:firstLineChars="0" w:firstLine="595"/>
        <w:jc w:val="left"/>
        <w:rPr>
          <w:rFonts w:ascii="仿宋_GB2312" w:eastAsia="仿宋_GB2312" w:hAnsi="宋体"/>
          <w:color w:val="0D0D0D"/>
          <w:kern w:val="0"/>
          <w:sz w:val="30"/>
          <w:szCs w:val="30"/>
        </w:rPr>
      </w:pPr>
      <w:r w:rsidRPr="00EE79FB">
        <w:rPr>
          <w:rFonts w:ascii="仿宋_GB2312" w:eastAsia="仿宋_GB2312" w:hAnsi="宋体" w:hint="eastAsia"/>
          <w:color w:val="0D0D0D"/>
          <w:kern w:val="0"/>
          <w:sz w:val="30"/>
          <w:szCs w:val="30"/>
        </w:rPr>
        <w:t>证券服务机构及其相关人员应当勤勉尽责，严格遵守监管规则和执业规范。</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
          <w:color w:val="0D0D0D"/>
          <w:kern w:val="0"/>
          <w:sz w:val="30"/>
          <w:szCs w:val="30"/>
        </w:rPr>
      </w:pPr>
      <w:r w:rsidRPr="00EE79FB">
        <w:rPr>
          <w:rFonts w:ascii="仿宋_GB2312" w:eastAsia="仿宋_GB2312" w:hAnsi="宋体" w:hint="eastAsia"/>
          <w:b/>
          <w:color w:val="0D0D0D"/>
          <w:kern w:val="0"/>
          <w:sz w:val="30"/>
          <w:szCs w:val="30"/>
        </w:rPr>
        <w:t>【市场秩序】</w:t>
      </w:r>
      <w:r w:rsidRPr="00EE79FB">
        <w:rPr>
          <w:rFonts w:ascii="仿宋_GB2312" w:eastAsia="仿宋_GB2312" w:hAnsi="宋体" w:hint="eastAsia"/>
          <w:color w:val="0D0D0D"/>
          <w:kern w:val="0"/>
          <w:sz w:val="30"/>
          <w:szCs w:val="30"/>
        </w:rPr>
        <w:t>业务参与人及其相关人员在资产支持证券业务开展过程中，不得有违反公平竞争、进行利益输送、直接或间接谋取不正当利益以及其他破坏市场秩序的行为。</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bCs/>
          <w:color w:val="0D0D0D"/>
          <w:kern w:val="0"/>
          <w:sz w:val="30"/>
          <w:szCs w:val="30"/>
        </w:rPr>
        <w:t>【投资者适当性】</w:t>
      </w:r>
      <w:r w:rsidRPr="00EE79FB">
        <w:rPr>
          <w:rFonts w:ascii="仿宋_GB2312" w:eastAsia="仿宋_GB2312" w:hAnsi="宋体" w:hint="eastAsia"/>
          <w:color w:val="0D0D0D"/>
          <w:kern w:val="0"/>
          <w:sz w:val="30"/>
          <w:szCs w:val="30"/>
        </w:rPr>
        <w:t>资产支持证券的发行认购和挂牌转让实行投资者适当性管理。</w:t>
      </w:r>
      <w:r w:rsidRPr="00EE79FB">
        <w:rPr>
          <w:rFonts w:ascii="仿宋_GB2312" w:eastAsia="仿宋_GB2312" w:hAnsi="宋体" w:hint="eastAsia"/>
          <w:bCs/>
          <w:color w:val="0D0D0D"/>
          <w:kern w:val="0"/>
          <w:sz w:val="30"/>
          <w:szCs w:val="30"/>
        </w:rPr>
        <w:t>本所可以根据市场情况、资产支持证券资信状况变化</w:t>
      </w:r>
      <w:r w:rsidR="00F2151A" w:rsidRPr="00EE79FB">
        <w:rPr>
          <w:rFonts w:ascii="仿宋_GB2312" w:eastAsia="仿宋_GB2312" w:hAnsi="宋体" w:hint="eastAsia"/>
          <w:color w:val="0D0D0D"/>
          <w:kern w:val="0"/>
          <w:sz w:val="30"/>
          <w:szCs w:val="30"/>
        </w:rPr>
        <w:t>以及投资者保护需要等</w:t>
      </w:r>
      <w:r w:rsidRPr="00EE79FB">
        <w:rPr>
          <w:rFonts w:ascii="仿宋_GB2312" w:eastAsia="仿宋_GB2312" w:hAnsi="宋体" w:hint="eastAsia"/>
          <w:bCs/>
          <w:color w:val="0D0D0D"/>
          <w:kern w:val="0"/>
          <w:sz w:val="30"/>
          <w:szCs w:val="30"/>
        </w:rPr>
        <w:t>，在挂牌转让期间动态调整</w:t>
      </w:r>
      <w:r w:rsidR="00945715" w:rsidRPr="00EE79FB">
        <w:rPr>
          <w:rFonts w:ascii="仿宋_GB2312" w:eastAsia="仿宋_GB2312" w:hAnsi="宋体" w:hint="eastAsia"/>
          <w:bCs/>
          <w:color w:val="0D0D0D"/>
          <w:kern w:val="0"/>
          <w:sz w:val="30"/>
          <w:szCs w:val="30"/>
        </w:rPr>
        <w:t>交易机制</w:t>
      </w:r>
      <w:r w:rsidRPr="00EE79FB">
        <w:rPr>
          <w:rFonts w:ascii="仿宋_GB2312" w:eastAsia="仿宋_GB2312" w:hAnsi="宋体" w:hint="eastAsia"/>
          <w:bCs/>
          <w:color w:val="0D0D0D"/>
          <w:kern w:val="0"/>
          <w:sz w:val="30"/>
          <w:szCs w:val="30"/>
        </w:rPr>
        <w:t>、投资者适当性以及信息披露安排。</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bCs/>
          <w:color w:val="0D0D0D"/>
          <w:kern w:val="0"/>
          <w:sz w:val="30"/>
          <w:szCs w:val="30"/>
        </w:rPr>
        <w:t>【风险自担】</w:t>
      </w:r>
      <w:r w:rsidRPr="00EE79FB">
        <w:rPr>
          <w:rFonts w:ascii="仿宋_GB2312" w:eastAsia="仿宋_GB2312" w:hAnsi="宋体" w:hint="eastAsia"/>
          <w:bCs/>
          <w:color w:val="0D0D0D"/>
          <w:kern w:val="0"/>
          <w:sz w:val="30"/>
          <w:szCs w:val="30"/>
        </w:rPr>
        <w:t>资产支持证券在本所挂</w:t>
      </w:r>
      <w:r w:rsidRPr="00EE79FB">
        <w:rPr>
          <w:rFonts w:ascii="仿宋_GB2312" w:eastAsia="仿宋_GB2312" w:hAnsi="宋体" w:cs="黑体" w:hint="eastAsia"/>
          <w:bCs/>
          <w:color w:val="0D0D0D"/>
          <w:kern w:val="0"/>
          <w:sz w:val="30"/>
          <w:szCs w:val="30"/>
        </w:rPr>
        <w:t>牌转让，</w:t>
      </w:r>
      <w:r w:rsidRPr="00EE79FB">
        <w:rPr>
          <w:rFonts w:ascii="仿宋_GB2312" w:eastAsia="仿宋_GB2312" w:hAnsi="宋体" w:hint="eastAsia"/>
          <w:bCs/>
          <w:color w:val="0D0D0D"/>
          <w:kern w:val="0"/>
          <w:sz w:val="30"/>
          <w:szCs w:val="30"/>
        </w:rPr>
        <w:t>不表明本所对资产支持证券的投资风险或收益等作出判断或保证，也不表明</w:t>
      </w:r>
      <w:r w:rsidRPr="00EE79FB">
        <w:rPr>
          <w:rFonts w:ascii="仿宋_GB2312" w:eastAsia="仿宋_GB2312" w:hAnsi="黑体" w:cs="黑体" w:hint="eastAsia"/>
          <w:bCs/>
          <w:sz w:val="30"/>
          <w:szCs w:val="30"/>
        </w:rPr>
        <w:t>本所对挂牌申请文件</w:t>
      </w:r>
      <w:r w:rsidR="00F93AC4" w:rsidRPr="00EE79FB">
        <w:rPr>
          <w:rFonts w:ascii="仿宋_GB2312" w:eastAsia="仿宋_GB2312" w:hAnsi="黑体" w:cs="黑体" w:hint="eastAsia"/>
          <w:bCs/>
          <w:sz w:val="30"/>
          <w:szCs w:val="30"/>
        </w:rPr>
        <w:t>、信息</w:t>
      </w:r>
      <w:r w:rsidRPr="00EE79FB">
        <w:rPr>
          <w:rFonts w:ascii="仿宋_GB2312" w:eastAsia="仿宋_GB2312" w:hAnsi="黑体" w:cs="黑体" w:hint="eastAsia"/>
          <w:bCs/>
          <w:sz w:val="30"/>
          <w:szCs w:val="30"/>
        </w:rPr>
        <w:t>披露</w:t>
      </w:r>
      <w:r w:rsidR="00F93AC4" w:rsidRPr="00EE79FB">
        <w:rPr>
          <w:rFonts w:ascii="仿宋_GB2312" w:eastAsia="仿宋_GB2312" w:hAnsi="黑体" w:cs="黑体" w:hint="eastAsia"/>
          <w:bCs/>
          <w:sz w:val="30"/>
          <w:szCs w:val="30"/>
        </w:rPr>
        <w:t>文件</w:t>
      </w:r>
      <w:r w:rsidRPr="00EE79FB">
        <w:rPr>
          <w:rFonts w:ascii="仿宋_GB2312" w:eastAsia="仿宋_GB2312" w:hAnsi="黑体" w:cs="黑体" w:hint="eastAsia"/>
          <w:bCs/>
          <w:sz w:val="30"/>
          <w:szCs w:val="30"/>
        </w:rPr>
        <w:t>的真实性、准确性、完整性作出保证</w:t>
      </w:r>
      <w:r w:rsidRPr="00EE79FB">
        <w:rPr>
          <w:rFonts w:ascii="仿宋_GB2312" w:eastAsia="仿宋_GB2312" w:hAnsi="宋体" w:hint="eastAsia"/>
          <w:bCs/>
          <w:color w:val="0D0D0D"/>
          <w:kern w:val="0"/>
          <w:sz w:val="30"/>
          <w:szCs w:val="30"/>
        </w:rPr>
        <w:t>。</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资产支持证券的投资风险由投资者自行判断和承担。</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Ansi="宋体" w:hint="eastAsia"/>
          <w:b/>
          <w:color w:val="0D0D0D"/>
          <w:kern w:val="0"/>
          <w:sz w:val="30"/>
          <w:szCs w:val="30"/>
        </w:rPr>
        <w:t>【自律管理】</w:t>
      </w:r>
      <w:r w:rsidRPr="00EE79FB">
        <w:rPr>
          <w:rFonts w:ascii="仿宋_GB2312" w:eastAsia="仿宋_GB2312" w:hAnsi="宋体" w:hint="eastAsia"/>
          <w:bCs/>
          <w:color w:val="0D0D0D"/>
          <w:kern w:val="0"/>
          <w:sz w:val="30"/>
          <w:szCs w:val="30"/>
        </w:rPr>
        <w:t>本所依据相关法律法规、本规则、本所相关业务规则的规定以及挂牌协议等，对业务参与人、投资者及其相关人员（以下统称监管对象）实施自律管理</w:t>
      </w:r>
      <w:r w:rsidRPr="00EE79FB">
        <w:rPr>
          <w:rFonts w:ascii="仿宋_GB2312" w:eastAsia="仿宋_GB2312" w:hint="eastAsia"/>
          <w:sz w:val="30"/>
          <w:szCs w:val="30"/>
        </w:rPr>
        <w:t>。</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【登记结算】</w:t>
      </w:r>
      <w:r w:rsidRPr="00EE79FB">
        <w:rPr>
          <w:rFonts w:ascii="仿宋_GB2312" w:eastAsia="仿宋_GB2312" w:hAnsi="宋体" w:hint="eastAsia"/>
          <w:bCs/>
          <w:color w:val="0D0D0D"/>
          <w:kern w:val="0"/>
          <w:sz w:val="30"/>
          <w:szCs w:val="30"/>
        </w:rPr>
        <w:t>资产支持证券的登记和结算，由中国证券登记结算有限责任公司</w:t>
      </w:r>
      <w:r w:rsidR="003F666B" w:rsidRPr="00EE79FB">
        <w:rPr>
          <w:rFonts w:ascii="仿宋_GB2312" w:eastAsia="仿宋_GB2312" w:hAnsi="宋体" w:hint="eastAsia"/>
          <w:bCs/>
          <w:color w:val="0D0D0D"/>
          <w:kern w:val="0"/>
          <w:sz w:val="30"/>
          <w:szCs w:val="30"/>
        </w:rPr>
        <w:t>或者中国证监会认可的其他机构</w:t>
      </w:r>
      <w:r w:rsidRPr="00EE79FB">
        <w:rPr>
          <w:rFonts w:ascii="仿宋_GB2312" w:eastAsia="仿宋_GB2312" w:hAnsi="宋体" w:hint="eastAsia"/>
          <w:bCs/>
          <w:color w:val="0D0D0D"/>
          <w:kern w:val="0"/>
          <w:sz w:val="30"/>
          <w:szCs w:val="30"/>
        </w:rPr>
        <w:t>按照其业务规则办理。</w:t>
      </w:r>
    </w:p>
    <w:p w:rsidR="003D239A" w:rsidRPr="00EE79FB" w:rsidRDefault="003D239A">
      <w:pPr>
        <w:pStyle w:val="ac"/>
        <w:numPr>
          <w:ilvl w:val="255"/>
          <w:numId w:val="0"/>
        </w:numPr>
        <w:adjustRightInd w:val="0"/>
        <w:snapToGrid w:val="0"/>
        <w:spacing w:line="600" w:lineRule="exact"/>
        <w:ind w:leftChars="235" w:left="493"/>
        <w:jc w:val="left"/>
        <w:rPr>
          <w:rFonts w:ascii="仿宋" w:eastAsia="仿宋" w:hAnsi="仿宋" w:cstheme="minorBidi"/>
          <w:b/>
          <w:sz w:val="32"/>
          <w:szCs w:val="32"/>
        </w:rPr>
      </w:pPr>
    </w:p>
    <w:p w:rsidR="003D239A" w:rsidRPr="00EE79FB" w:rsidRDefault="00640AE2">
      <w:pPr>
        <w:adjustRightInd w:val="0"/>
        <w:snapToGrid w:val="0"/>
        <w:spacing w:line="600" w:lineRule="exact"/>
        <w:ind w:firstLineChars="168" w:firstLine="506"/>
        <w:jc w:val="center"/>
        <w:outlineLvl w:val="0"/>
        <w:rPr>
          <w:rFonts w:ascii="黑体" w:eastAsia="黑体" w:hAnsi="黑体"/>
          <w:b/>
          <w:bCs/>
          <w:color w:val="0D0D0D"/>
          <w:kern w:val="0"/>
          <w:sz w:val="30"/>
          <w:szCs w:val="30"/>
        </w:rPr>
      </w:pPr>
      <w:r w:rsidRPr="00EE79FB">
        <w:rPr>
          <w:rFonts w:ascii="仿宋_GB2312" w:eastAsia="仿宋_GB2312" w:hAnsi="宋体" w:hint="eastAsia"/>
          <w:b/>
          <w:bCs/>
          <w:color w:val="0D0D0D"/>
          <w:kern w:val="0"/>
          <w:sz w:val="30"/>
          <w:szCs w:val="30"/>
        </w:rPr>
        <w:lastRenderedPageBreak/>
        <w:t>第二章  挂牌条件确认事项</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【挂牌确认安排】</w:t>
      </w:r>
      <w:r w:rsidRPr="00EE79FB">
        <w:rPr>
          <w:rFonts w:ascii="仿宋_GB2312" w:eastAsia="仿宋_GB2312" w:hAnsi="宋体" w:hint="eastAsia"/>
          <w:bCs/>
          <w:color w:val="0D0D0D"/>
          <w:kern w:val="0"/>
          <w:sz w:val="30"/>
          <w:szCs w:val="30"/>
        </w:rPr>
        <w:t>资产支持证券拟在本所挂牌转让的，管理人应当按照规定向本所</w:t>
      </w:r>
      <w:r w:rsidR="00814ECF" w:rsidRPr="00EE79FB">
        <w:rPr>
          <w:rFonts w:ascii="仿宋_GB2312" w:eastAsia="仿宋_GB2312" w:hAnsi="宋体" w:hint="eastAsia"/>
          <w:color w:val="0D0D0D"/>
          <w:kern w:val="0"/>
          <w:sz w:val="30"/>
          <w:szCs w:val="30"/>
        </w:rPr>
        <w:t>提交</w:t>
      </w:r>
      <w:r w:rsidR="00814ECF" w:rsidRPr="00EE79FB">
        <w:rPr>
          <w:rFonts w:eastAsia="仿宋_GB2312" w:hint="eastAsia"/>
          <w:sz w:val="30"/>
          <w:szCs w:val="30"/>
        </w:rPr>
        <w:t>资产支持证券挂牌转让申请书、专项计划说明书、标准条款、法律意见书和管理人尽职调查报告等</w:t>
      </w:r>
      <w:r w:rsidR="00814ECF" w:rsidRPr="00EE79FB">
        <w:rPr>
          <w:rFonts w:ascii="仿宋_GB2312" w:eastAsia="仿宋_GB2312" w:hAnsi="宋体" w:hint="eastAsia"/>
          <w:color w:val="0D0D0D"/>
          <w:kern w:val="0"/>
          <w:sz w:val="30"/>
          <w:szCs w:val="30"/>
        </w:rPr>
        <w:t>申请文件</w:t>
      </w:r>
      <w:r w:rsidRPr="00EE79FB">
        <w:rPr>
          <w:rFonts w:ascii="仿宋_GB2312" w:eastAsia="仿宋_GB2312" w:hAnsi="宋体" w:hint="eastAsia"/>
          <w:bCs/>
          <w:color w:val="0D0D0D"/>
          <w:kern w:val="0"/>
          <w:sz w:val="30"/>
          <w:szCs w:val="30"/>
        </w:rPr>
        <w:t>，由本所依据法律法规、本规则以及本所相关业务规则，对资产支持证券是否符合挂牌条件进行确认。</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【挂牌条件】</w:t>
      </w:r>
      <w:r w:rsidRPr="00EE79FB">
        <w:rPr>
          <w:rFonts w:ascii="仿宋_GB2312" w:eastAsia="仿宋_GB2312" w:hAnsi="宋体" w:hint="eastAsia"/>
          <w:bCs/>
          <w:color w:val="0D0D0D"/>
          <w:kern w:val="0"/>
          <w:sz w:val="30"/>
          <w:szCs w:val="30"/>
        </w:rPr>
        <w:t>资产支持证券在本所挂牌转让的，应当符合下列条件：</w:t>
      </w:r>
    </w:p>
    <w:p w:rsidR="002D1709" w:rsidRPr="00EE79FB" w:rsidRDefault="00640AE2">
      <w:pPr>
        <w:spacing w:line="600" w:lineRule="exact"/>
        <w:ind w:firstLineChars="200" w:firstLine="600"/>
        <w:rPr>
          <w:rFonts w:ascii="仿宋_GB2312" w:eastAsia="仿宋_GB2312" w:hAnsi="宋体"/>
          <w:bCs/>
          <w:color w:val="0D0D0D"/>
          <w:kern w:val="0"/>
          <w:sz w:val="30"/>
          <w:szCs w:val="30"/>
        </w:rPr>
      </w:pPr>
      <w:r w:rsidRPr="00EE79FB">
        <w:rPr>
          <w:rFonts w:ascii="仿宋_GB2312" w:eastAsia="仿宋_GB2312" w:hAnsi="宋体" w:hint="eastAsia"/>
          <w:bCs/>
          <w:color w:val="0D0D0D"/>
          <w:kern w:val="0"/>
          <w:sz w:val="30"/>
          <w:szCs w:val="30"/>
        </w:rPr>
        <w:t>（一）基础资产符合本规则</w:t>
      </w:r>
      <w:r w:rsidR="00153CCF" w:rsidRPr="00EE79FB">
        <w:rPr>
          <w:rFonts w:ascii="仿宋_GB2312" w:eastAsia="仿宋_GB2312" w:hAnsi="宋体" w:hint="eastAsia"/>
          <w:bCs/>
          <w:color w:val="0D0D0D"/>
          <w:kern w:val="0"/>
          <w:sz w:val="30"/>
          <w:szCs w:val="30"/>
        </w:rPr>
        <w:t>第十一条</w:t>
      </w:r>
      <w:r w:rsidRPr="00EE79FB">
        <w:rPr>
          <w:rFonts w:ascii="仿宋_GB2312" w:eastAsia="仿宋_GB2312" w:hAnsi="宋体" w:hint="eastAsia"/>
          <w:bCs/>
          <w:color w:val="0D0D0D"/>
          <w:kern w:val="0"/>
          <w:sz w:val="30"/>
          <w:szCs w:val="30"/>
        </w:rPr>
        <w:t>的规定；</w:t>
      </w:r>
    </w:p>
    <w:p w:rsidR="002D1709" w:rsidRPr="00EE79FB" w:rsidRDefault="00640AE2">
      <w:pPr>
        <w:spacing w:line="600" w:lineRule="exact"/>
        <w:ind w:firstLineChars="200" w:firstLine="600"/>
        <w:rPr>
          <w:rFonts w:ascii="仿宋_GB2312" w:eastAsia="仿宋_GB2312" w:hAnsi="宋体"/>
          <w:bCs/>
          <w:color w:val="0D0D0D"/>
          <w:kern w:val="0"/>
          <w:sz w:val="30"/>
          <w:szCs w:val="30"/>
        </w:rPr>
      </w:pPr>
      <w:r w:rsidRPr="00EE79FB">
        <w:rPr>
          <w:rFonts w:ascii="仿宋_GB2312" w:eastAsia="仿宋_GB2312" w:hAnsi="宋体" w:hint="eastAsia"/>
          <w:bCs/>
          <w:color w:val="0D0D0D"/>
          <w:kern w:val="0"/>
          <w:sz w:val="30"/>
          <w:szCs w:val="30"/>
        </w:rPr>
        <w:t>（二）交易结构</w:t>
      </w:r>
      <w:r w:rsidRPr="00EE79FB">
        <w:rPr>
          <w:rFonts w:ascii="仿宋_GB2312" w:eastAsia="仿宋_GB2312" w:hint="eastAsia"/>
          <w:color w:val="000000"/>
          <w:sz w:val="30"/>
          <w:szCs w:val="30"/>
        </w:rPr>
        <w:t>设置合理</w:t>
      </w:r>
      <w:r w:rsidRPr="00EE79FB">
        <w:rPr>
          <w:rFonts w:ascii="仿宋_GB2312" w:eastAsia="仿宋_GB2312" w:hAnsi="宋体" w:hint="eastAsia"/>
          <w:bCs/>
          <w:color w:val="0D0D0D"/>
          <w:kern w:val="0"/>
          <w:sz w:val="30"/>
          <w:szCs w:val="30"/>
        </w:rPr>
        <w:t>；</w:t>
      </w:r>
    </w:p>
    <w:p w:rsidR="002D1709" w:rsidRPr="00EE79FB" w:rsidRDefault="00640AE2">
      <w:pPr>
        <w:spacing w:line="600" w:lineRule="exact"/>
        <w:ind w:firstLineChars="200" w:firstLine="600"/>
        <w:rPr>
          <w:rFonts w:ascii="仿宋_GB2312" w:eastAsia="仿宋_GB2312"/>
          <w:sz w:val="30"/>
          <w:szCs w:val="30"/>
        </w:rPr>
      </w:pPr>
      <w:r w:rsidRPr="00EE79FB">
        <w:rPr>
          <w:rFonts w:ascii="仿宋_GB2312" w:eastAsia="仿宋_GB2312" w:hint="eastAsia"/>
          <w:sz w:val="30"/>
          <w:szCs w:val="30"/>
        </w:rPr>
        <w:t>（三）信息披露</w:t>
      </w:r>
      <w:r w:rsidR="00643DA2" w:rsidRPr="00EE79FB">
        <w:rPr>
          <w:rFonts w:ascii="仿宋_GB2312" w:eastAsia="仿宋_GB2312" w:hint="eastAsia"/>
          <w:sz w:val="30"/>
          <w:szCs w:val="30"/>
        </w:rPr>
        <w:t>真实、准确、完整，</w:t>
      </w:r>
      <w:r w:rsidR="002D2B8C" w:rsidRPr="00EE79FB">
        <w:rPr>
          <w:rFonts w:ascii="仿宋_GB2312" w:eastAsia="仿宋_GB2312" w:hAnsi="宋体" w:hint="eastAsia"/>
          <w:color w:val="0D0D0D"/>
          <w:kern w:val="0"/>
          <w:sz w:val="30"/>
          <w:szCs w:val="30"/>
        </w:rPr>
        <w:t>申请</w:t>
      </w:r>
      <w:r w:rsidR="00643DA2" w:rsidRPr="00EE79FB">
        <w:rPr>
          <w:rFonts w:ascii="仿宋_GB2312" w:eastAsia="仿宋_GB2312" w:hint="eastAsia"/>
          <w:sz w:val="30"/>
          <w:szCs w:val="30"/>
        </w:rPr>
        <w:t>文件内容与格式符合规定</w:t>
      </w:r>
      <w:r w:rsidRPr="00EE79FB">
        <w:rPr>
          <w:rFonts w:ascii="仿宋_GB2312" w:eastAsia="仿宋_GB2312" w:hint="eastAsia"/>
          <w:sz w:val="30"/>
          <w:szCs w:val="30"/>
        </w:rPr>
        <w:t>；</w:t>
      </w:r>
    </w:p>
    <w:p w:rsidR="002D1709" w:rsidRPr="00EE79FB" w:rsidRDefault="00640AE2">
      <w:pPr>
        <w:adjustRightInd w:val="0"/>
        <w:snapToGrid w:val="0"/>
        <w:spacing w:line="600" w:lineRule="exact"/>
        <w:ind w:firstLineChars="200" w:firstLine="600"/>
        <w:rPr>
          <w:rFonts w:ascii="仿宋_GB2312" w:eastAsia="仿宋_GB2312" w:hAnsi="宋体"/>
          <w:bCs/>
          <w:color w:val="0D0D0D"/>
          <w:kern w:val="0"/>
          <w:sz w:val="30"/>
          <w:szCs w:val="30"/>
        </w:rPr>
      </w:pPr>
      <w:r w:rsidRPr="00EE79FB">
        <w:rPr>
          <w:rFonts w:ascii="仿宋_GB2312" w:eastAsia="仿宋_GB2312" w:hAnsi="宋体" w:hint="eastAsia"/>
          <w:bCs/>
          <w:color w:val="0D0D0D"/>
          <w:kern w:val="0"/>
          <w:sz w:val="30"/>
          <w:szCs w:val="30"/>
        </w:rPr>
        <w:t>（四）投资者符合本所投资者适当性管理的相关规定；</w:t>
      </w:r>
    </w:p>
    <w:p w:rsidR="002D1709" w:rsidRPr="00EE79FB" w:rsidRDefault="00640AE2">
      <w:pPr>
        <w:adjustRightInd w:val="0"/>
        <w:snapToGrid w:val="0"/>
        <w:spacing w:line="600" w:lineRule="exact"/>
        <w:ind w:firstLineChars="200" w:firstLine="600"/>
        <w:rPr>
          <w:rFonts w:ascii="仿宋_GB2312" w:eastAsia="仿宋_GB2312" w:hAnsi="宋体"/>
          <w:bCs/>
          <w:color w:val="0D0D0D"/>
          <w:kern w:val="0"/>
          <w:sz w:val="30"/>
          <w:szCs w:val="30"/>
        </w:rPr>
      </w:pPr>
      <w:r w:rsidRPr="00EE79FB">
        <w:rPr>
          <w:rFonts w:ascii="仿宋_GB2312" w:eastAsia="仿宋_GB2312" w:hAnsi="宋体" w:hint="eastAsia"/>
          <w:bCs/>
          <w:color w:val="0D0D0D"/>
          <w:kern w:val="0"/>
          <w:sz w:val="30"/>
          <w:szCs w:val="30"/>
        </w:rPr>
        <w:t>（五）中国证监会</w:t>
      </w:r>
      <w:r w:rsidR="00153CCF" w:rsidRPr="00EE79FB">
        <w:rPr>
          <w:rFonts w:ascii="仿宋_GB2312" w:eastAsia="仿宋_GB2312" w:hAnsi="宋体" w:hint="eastAsia"/>
          <w:bCs/>
          <w:color w:val="0D0D0D"/>
          <w:kern w:val="0"/>
          <w:sz w:val="30"/>
          <w:szCs w:val="30"/>
        </w:rPr>
        <w:t>和</w:t>
      </w:r>
      <w:r w:rsidRPr="00EE79FB">
        <w:rPr>
          <w:rFonts w:ascii="仿宋_GB2312" w:eastAsia="仿宋_GB2312" w:hAnsi="宋体" w:hint="eastAsia"/>
          <w:bCs/>
          <w:color w:val="0D0D0D"/>
          <w:kern w:val="0"/>
          <w:sz w:val="30"/>
          <w:szCs w:val="30"/>
        </w:rPr>
        <w:t>本所规定的其他条件。</w:t>
      </w:r>
    </w:p>
    <w:p w:rsidR="002D1709" w:rsidRPr="00EE79FB" w:rsidRDefault="00640AE2">
      <w:pPr>
        <w:spacing w:line="600" w:lineRule="exact"/>
        <w:ind w:leftChars="67" w:left="141" w:firstLineChars="200" w:firstLine="600"/>
        <w:rPr>
          <w:rFonts w:ascii="仿宋_GB2312" w:eastAsia="仿宋_GB2312"/>
          <w:sz w:val="30"/>
          <w:szCs w:val="30"/>
        </w:rPr>
      </w:pPr>
      <w:r w:rsidRPr="00EE79FB">
        <w:rPr>
          <w:rFonts w:ascii="仿宋_GB2312" w:eastAsia="仿宋_GB2312" w:hint="eastAsia"/>
          <w:sz w:val="30"/>
          <w:szCs w:val="30"/>
        </w:rPr>
        <w:t>本所可以根据市场情况，调整资产支持证券挂牌条件</w:t>
      </w:r>
      <w:r w:rsidR="00643DA2" w:rsidRPr="00EE79FB">
        <w:rPr>
          <w:rFonts w:ascii="仿宋_GB2312" w:eastAsia="仿宋_GB2312" w:hint="eastAsia"/>
          <w:sz w:val="30"/>
          <w:szCs w:val="30"/>
        </w:rPr>
        <w:t>，并向市场公开</w:t>
      </w:r>
      <w:r w:rsidRPr="00EE79FB">
        <w:rPr>
          <w:rFonts w:ascii="仿宋_GB2312" w:eastAsia="仿宋_GB2312" w:hint="eastAsia"/>
          <w:sz w:val="30"/>
          <w:szCs w:val="30"/>
        </w:rPr>
        <w:t>。</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
          <w:color w:val="0D0D0D"/>
          <w:kern w:val="0"/>
          <w:sz w:val="30"/>
          <w:szCs w:val="30"/>
        </w:rPr>
      </w:pPr>
      <w:r w:rsidRPr="00EE79FB">
        <w:rPr>
          <w:rFonts w:ascii="仿宋_GB2312" w:eastAsia="仿宋_GB2312" w:hAnsi="宋体" w:hint="eastAsia"/>
          <w:b/>
          <w:color w:val="0D0D0D"/>
          <w:kern w:val="0"/>
          <w:sz w:val="30"/>
          <w:szCs w:val="30"/>
        </w:rPr>
        <w:t>【基础资产】</w:t>
      </w:r>
      <w:r w:rsidRPr="00EE79FB">
        <w:rPr>
          <w:rFonts w:ascii="仿宋_GB2312" w:eastAsia="仿宋_GB2312" w:hAnsi="宋体" w:hint="eastAsia"/>
          <w:color w:val="0D0D0D"/>
          <w:kern w:val="0"/>
          <w:sz w:val="30"/>
          <w:szCs w:val="30"/>
        </w:rPr>
        <w:t>资产支持证券在本所挂牌转让的，其基础资产应当符合下列要求：</w:t>
      </w:r>
    </w:p>
    <w:p w:rsidR="002D1709" w:rsidRPr="00EE79FB" w:rsidRDefault="00640AE2">
      <w:pPr>
        <w:tabs>
          <w:tab w:val="left" w:pos="0"/>
          <w:tab w:val="left" w:pos="709"/>
          <w:tab w:val="left" w:pos="1260"/>
        </w:tabs>
        <w:spacing w:line="600" w:lineRule="exact"/>
        <w:ind w:leftChars="67" w:left="141" w:firstLineChars="150" w:firstLine="450"/>
        <w:rPr>
          <w:rFonts w:eastAsia="仿宋_GB2312"/>
          <w:sz w:val="30"/>
          <w:szCs w:val="30"/>
        </w:rPr>
      </w:pPr>
      <w:r w:rsidRPr="00EE79FB">
        <w:rPr>
          <w:rFonts w:eastAsia="仿宋_GB2312" w:hint="eastAsia"/>
          <w:sz w:val="30"/>
          <w:szCs w:val="30"/>
        </w:rPr>
        <w:t>（一）界定清晰，具有明确的法律法规依据；</w:t>
      </w:r>
    </w:p>
    <w:p w:rsidR="002D1709" w:rsidRPr="00EE79FB" w:rsidRDefault="00640AE2">
      <w:pPr>
        <w:tabs>
          <w:tab w:val="left" w:pos="0"/>
          <w:tab w:val="left" w:pos="709"/>
          <w:tab w:val="left" w:pos="1260"/>
        </w:tabs>
        <w:spacing w:line="600" w:lineRule="exact"/>
        <w:ind w:leftChars="67" w:left="141" w:firstLineChars="150" w:firstLine="450"/>
        <w:rPr>
          <w:rFonts w:eastAsia="仿宋_GB2312"/>
          <w:sz w:val="30"/>
          <w:szCs w:val="30"/>
        </w:rPr>
      </w:pPr>
      <w:r w:rsidRPr="00EE79FB">
        <w:rPr>
          <w:rFonts w:eastAsia="仿宋_GB2312" w:hint="eastAsia"/>
          <w:sz w:val="30"/>
          <w:szCs w:val="30"/>
        </w:rPr>
        <w:t>（二）权属清晰明确、可特定化，且具备可转让性；</w:t>
      </w:r>
    </w:p>
    <w:p w:rsidR="002D1709" w:rsidRPr="00EE79FB" w:rsidRDefault="00640AE2">
      <w:pPr>
        <w:tabs>
          <w:tab w:val="left" w:pos="0"/>
          <w:tab w:val="left" w:pos="709"/>
          <w:tab w:val="left" w:pos="1260"/>
        </w:tabs>
        <w:spacing w:line="600" w:lineRule="exact"/>
        <w:ind w:leftChars="67" w:left="141" w:firstLineChars="150" w:firstLine="450"/>
        <w:rPr>
          <w:rFonts w:eastAsia="仿宋_GB2312"/>
          <w:sz w:val="30"/>
          <w:szCs w:val="30"/>
        </w:rPr>
      </w:pPr>
      <w:r w:rsidRPr="00EE79FB">
        <w:rPr>
          <w:rFonts w:eastAsia="仿宋_GB2312" w:hint="eastAsia"/>
          <w:sz w:val="30"/>
          <w:szCs w:val="30"/>
        </w:rPr>
        <w:t>（三）不存在抵押、质押等担保负担或者其他权利限制，</w:t>
      </w:r>
      <w:r w:rsidR="00E302C2" w:rsidRPr="00EE79FB">
        <w:rPr>
          <w:rFonts w:eastAsia="仿宋_GB2312" w:hint="eastAsia"/>
          <w:sz w:val="30"/>
          <w:szCs w:val="30"/>
        </w:rPr>
        <w:t>但通过专项计划相关安排，在原始权益人向专项计划转移基础资产时能够解除相关担保负担和其他权利限制的除外</w:t>
      </w:r>
      <w:r w:rsidRPr="00EE79FB">
        <w:rPr>
          <w:rFonts w:eastAsia="仿宋_GB2312" w:hint="eastAsia"/>
          <w:sz w:val="30"/>
          <w:szCs w:val="30"/>
        </w:rPr>
        <w:t>；</w:t>
      </w:r>
    </w:p>
    <w:p w:rsidR="002D1709" w:rsidRPr="00EE79FB" w:rsidRDefault="00640AE2">
      <w:pPr>
        <w:tabs>
          <w:tab w:val="left" w:pos="0"/>
          <w:tab w:val="left" w:pos="709"/>
          <w:tab w:val="left" w:pos="1260"/>
        </w:tabs>
        <w:spacing w:line="600" w:lineRule="exact"/>
        <w:ind w:leftChars="67" w:left="141" w:firstLineChars="150" w:firstLine="450"/>
        <w:rPr>
          <w:rFonts w:eastAsia="仿宋_GB2312"/>
          <w:sz w:val="30"/>
          <w:szCs w:val="30"/>
        </w:rPr>
      </w:pPr>
      <w:r w:rsidRPr="00EE79FB">
        <w:rPr>
          <w:rFonts w:eastAsia="仿宋_GB2312" w:hint="eastAsia"/>
          <w:sz w:val="30"/>
          <w:szCs w:val="30"/>
        </w:rPr>
        <w:lastRenderedPageBreak/>
        <w:t>（四）现金流独立、持续、稳定</w:t>
      </w:r>
      <w:r w:rsidR="00CE4733" w:rsidRPr="00EE79FB">
        <w:rPr>
          <w:rFonts w:eastAsia="仿宋_GB2312" w:hint="eastAsia"/>
          <w:sz w:val="30"/>
          <w:szCs w:val="30"/>
        </w:rPr>
        <w:t>、可预测</w:t>
      </w:r>
      <w:r w:rsidRPr="00EE79FB">
        <w:rPr>
          <w:rFonts w:eastAsia="仿宋_GB2312" w:hint="eastAsia"/>
          <w:sz w:val="30"/>
          <w:szCs w:val="30"/>
        </w:rPr>
        <w:t>，现金流来源</w:t>
      </w:r>
      <w:r w:rsidRPr="00EE79FB">
        <w:rPr>
          <w:rFonts w:ascii="仿宋_GB2312" w:eastAsia="仿宋_GB2312" w:hAnsi="宋体" w:hint="eastAsia"/>
          <w:bCs/>
          <w:color w:val="0D0D0D"/>
          <w:kern w:val="0"/>
          <w:sz w:val="30"/>
          <w:szCs w:val="30"/>
        </w:rPr>
        <w:t>原则上应当分散；</w:t>
      </w:r>
    </w:p>
    <w:p w:rsidR="002D1709" w:rsidRPr="00EE79FB" w:rsidRDefault="00640AE2">
      <w:pPr>
        <w:tabs>
          <w:tab w:val="left" w:pos="0"/>
          <w:tab w:val="left" w:pos="709"/>
          <w:tab w:val="left" w:pos="1260"/>
        </w:tabs>
        <w:spacing w:line="600" w:lineRule="exact"/>
        <w:ind w:leftChars="67" w:left="141" w:firstLineChars="150" w:firstLine="450"/>
        <w:rPr>
          <w:rFonts w:eastAsia="仿宋_GB2312"/>
          <w:sz w:val="30"/>
          <w:szCs w:val="30"/>
        </w:rPr>
      </w:pPr>
      <w:r w:rsidRPr="00EE79FB">
        <w:rPr>
          <w:rFonts w:eastAsia="仿宋_GB2312" w:hint="eastAsia"/>
          <w:sz w:val="30"/>
          <w:szCs w:val="30"/>
        </w:rPr>
        <w:t>（五）涉及的交易合同和经营活动真实、合法、有效，交易对价公允，具有商业合理性；</w:t>
      </w:r>
    </w:p>
    <w:p w:rsidR="002D1709" w:rsidRPr="00EE79FB" w:rsidRDefault="00640AE2">
      <w:pPr>
        <w:tabs>
          <w:tab w:val="left" w:pos="0"/>
          <w:tab w:val="left" w:pos="709"/>
          <w:tab w:val="left" w:pos="1260"/>
        </w:tabs>
        <w:spacing w:line="600" w:lineRule="exact"/>
        <w:ind w:leftChars="67" w:left="141" w:firstLineChars="150" w:firstLine="450"/>
        <w:rPr>
          <w:rFonts w:eastAsia="仿宋_GB2312"/>
          <w:sz w:val="30"/>
          <w:szCs w:val="30"/>
        </w:rPr>
      </w:pPr>
      <w:r w:rsidRPr="00EE79FB">
        <w:rPr>
          <w:rFonts w:eastAsia="仿宋_GB2312" w:hint="eastAsia"/>
          <w:sz w:val="30"/>
          <w:szCs w:val="30"/>
        </w:rPr>
        <w:t>（六）不涉及中国证券投资基金业协会《资产证券化业务基础资产负面清单指引》规定的相关情形，不存在违反地方政府性债务管理相关规定的情形；</w:t>
      </w:r>
    </w:p>
    <w:p w:rsidR="002D1709" w:rsidRPr="00EE79FB" w:rsidRDefault="00640AE2">
      <w:pPr>
        <w:tabs>
          <w:tab w:val="left" w:pos="0"/>
          <w:tab w:val="left" w:pos="709"/>
          <w:tab w:val="left" w:pos="1260"/>
        </w:tabs>
        <w:spacing w:line="600" w:lineRule="exact"/>
        <w:ind w:leftChars="67" w:left="141" w:firstLineChars="150" w:firstLine="450"/>
        <w:rPr>
          <w:rFonts w:eastAsia="仿宋_GB2312"/>
          <w:sz w:val="30"/>
          <w:szCs w:val="30"/>
        </w:rPr>
      </w:pPr>
      <w:r w:rsidRPr="00EE79FB">
        <w:rPr>
          <w:rFonts w:eastAsia="仿宋_GB2312" w:hint="eastAsia"/>
          <w:sz w:val="30"/>
          <w:szCs w:val="30"/>
        </w:rPr>
        <w:t>（七）中国证监会</w:t>
      </w:r>
      <w:r w:rsidR="00153CCF" w:rsidRPr="00EE79FB">
        <w:rPr>
          <w:rFonts w:ascii="仿宋_GB2312" w:eastAsia="仿宋_GB2312" w:hAnsi="宋体" w:hint="eastAsia"/>
          <w:bCs/>
          <w:color w:val="0D0D0D"/>
          <w:kern w:val="0"/>
          <w:sz w:val="30"/>
          <w:szCs w:val="30"/>
        </w:rPr>
        <w:t>和</w:t>
      </w:r>
      <w:r w:rsidRPr="00EE79FB">
        <w:rPr>
          <w:rFonts w:eastAsia="仿宋_GB2312" w:hint="eastAsia"/>
          <w:sz w:val="30"/>
          <w:szCs w:val="30"/>
        </w:rPr>
        <w:t>本所规定的其他要求。</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【现金流】</w:t>
      </w:r>
      <w:r w:rsidRPr="00EE79FB">
        <w:rPr>
          <w:rFonts w:ascii="仿宋_GB2312" w:eastAsia="仿宋_GB2312" w:hAnsi="宋体" w:hint="eastAsia"/>
          <w:bCs/>
          <w:color w:val="0D0D0D"/>
          <w:kern w:val="0"/>
          <w:sz w:val="30"/>
          <w:szCs w:val="30"/>
        </w:rPr>
        <w:t>基础资产现金流回款及分配路径应当清晰明确。专项计划应当建立风险防范机制，防范现金流的混同和挪用等风险。</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专项计划可以聘请现金流预测机构对基础资产的现金流进行预测。现金流预测应当遵循合理、审慎的原则，充分考虑影响未来现金流变化的各种因素。</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【规模期限和循环购买】</w:t>
      </w:r>
      <w:r w:rsidRPr="00EE79FB">
        <w:rPr>
          <w:rFonts w:ascii="仿宋_GB2312" w:eastAsia="仿宋_GB2312" w:hAnsi="宋体"/>
          <w:bCs/>
          <w:color w:val="0D0D0D"/>
          <w:kern w:val="0"/>
          <w:sz w:val="30"/>
          <w:szCs w:val="30"/>
        </w:rPr>
        <w:t>基础资产的规模、存续期限应当与资产支持</w:t>
      </w:r>
      <w:r w:rsidRPr="00EE79FB">
        <w:rPr>
          <w:rFonts w:ascii="仿宋_GB2312" w:eastAsia="仿宋_GB2312" w:hAnsi="宋体" w:hint="eastAsia"/>
          <w:bCs/>
          <w:color w:val="0D0D0D"/>
          <w:kern w:val="0"/>
          <w:sz w:val="30"/>
          <w:szCs w:val="30"/>
        </w:rPr>
        <w:t>证券</w:t>
      </w:r>
      <w:r w:rsidRPr="00EE79FB">
        <w:rPr>
          <w:rFonts w:ascii="仿宋_GB2312" w:eastAsia="仿宋_GB2312" w:hAnsi="宋体"/>
          <w:bCs/>
          <w:color w:val="0D0D0D"/>
          <w:kern w:val="0"/>
          <w:sz w:val="30"/>
          <w:szCs w:val="30"/>
        </w:rPr>
        <w:t>的规模、存续期限相匹配。</w:t>
      </w:r>
    </w:p>
    <w:p w:rsidR="002D1709" w:rsidRPr="00EE79FB" w:rsidRDefault="002464B5">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ascii="仿宋_GB2312" w:eastAsia="仿宋_GB2312" w:hAnsi="宋体" w:hint="eastAsia"/>
          <w:bCs/>
          <w:color w:val="0D0D0D"/>
          <w:kern w:val="0"/>
          <w:sz w:val="30"/>
          <w:szCs w:val="30"/>
        </w:rPr>
        <w:t>以基础资产产生现金流循环购买新的同类基础资产的，管理人应当设置适当的入池标准、管理人监督管理机制等相关安排，对循环购买的基础资产进行审查和执行确认，</w:t>
      </w:r>
      <w:r w:rsidR="00814ECF" w:rsidRPr="00EE79FB">
        <w:rPr>
          <w:rFonts w:eastAsia="仿宋_GB2312" w:hint="eastAsia"/>
          <w:sz w:val="30"/>
          <w:szCs w:val="30"/>
        </w:rPr>
        <w:t>并持续关注符合入池标准的资产规模是否满足循环购买需求，制定相应风险控制措施。</w:t>
      </w:r>
    </w:p>
    <w:p w:rsidR="002D1709" w:rsidRPr="00EE79FB" w:rsidRDefault="00CE0CDC">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w:t>
      </w:r>
      <w:r w:rsidR="00945715" w:rsidRPr="00EE79FB">
        <w:rPr>
          <w:rFonts w:ascii="仿宋_GB2312" w:eastAsia="仿宋_GB2312" w:hAnsi="宋体" w:hint="eastAsia"/>
          <w:b/>
          <w:color w:val="0D0D0D"/>
          <w:kern w:val="0"/>
          <w:sz w:val="30"/>
          <w:szCs w:val="30"/>
        </w:rPr>
        <w:t>原始权益人】</w:t>
      </w:r>
      <w:r w:rsidR="00945715" w:rsidRPr="00EE79FB">
        <w:rPr>
          <w:rFonts w:ascii="仿宋_GB2312" w:eastAsia="仿宋_GB2312" w:hAnsi="宋体" w:hint="eastAsia"/>
          <w:bCs/>
          <w:color w:val="0D0D0D"/>
          <w:kern w:val="0"/>
          <w:sz w:val="30"/>
          <w:szCs w:val="30"/>
        </w:rPr>
        <w:t>原始权益人开展资产支持证券业务应当合法合规、满足主管部门监管要求，取得相关经营许可</w:t>
      </w:r>
      <w:r w:rsidR="00945715" w:rsidRPr="00EE79FB">
        <w:rPr>
          <w:rFonts w:ascii="仿宋_GB2312" w:eastAsia="仿宋_GB2312" w:hAnsi="宋体" w:hint="eastAsia"/>
          <w:bCs/>
          <w:color w:val="0D0D0D"/>
          <w:kern w:val="0"/>
          <w:sz w:val="30"/>
          <w:szCs w:val="30"/>
        </w:rPr>
        <w:lastRenderedPageBreak/>
        <w:t>或经营资质</w:t>
      </w:r>
      <w:r w:rsidR="003F00AC" w:rsidRPr="00EE79FB">
        <w:rPr>
          <w:rFonts w:ascii="仿宋_GB2312" w:eastAsia="仿宋_GB2312" w:hAnsi="宋体" w:hint="eastAsia"/>
          <w:bCs/>
          <w:color w:val="0D0D0D"/>
          <w:kern w:val="0"/>
          <w:sz w:val="30"/>
          <w:szCs w:val="30"/>
        </w:rPr>
        <w:t>。</w:t>
      </w:r>
      <w:r w:rsidR="00945715" w:rsidRPr="00EE79FB">
        <w:rPr>
          <w:rFonts w:ascii="仿宋_GB2312" w:eastAsia="仿宋_GB2312" w:hAnsi="宋体" w:hint="eastAsia"/>
          <w:bCs/>
          <w:color w:val="0D0D0D"/>
          <w:kern w:val="0"/>
          <w:sz w:val="30"/>
          <w:szCs w:val="30"/>
        </w:rPr>
        <w:t>特定原始权益人应当符合《管理规定》相关要求。</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【持续运营服务支持】</w:t>
      </w:r>
      <w:r w:rsidRPr="00EE79FB">
        <w:rPr>
          <w:rFonts w:eastAsia="仿宋_GB2312" w:hint="eastAsia"/>
          <w:sz w:val="30"/>
          <w:szCs w:val="30"/>
        </w:rPr>
        <w:t>专项计划</w:t>
      </w:r>
      <w:r w:rsidR="00945715" w:rsidRPr="00EE79FB">
        <w:rPr>
          <w:rFonts w:eastAsia="仿宋_GB2312" w:hint="eastAsia"/>
          <w:sz w:val="30"/>
          <w:szCs w:val="30"/>
        </w:rPr>
        <w:t>交易结构</w:t>
      </w:r>
      <w:r w:rsidRPr="00EE79FB">
        <w:rPr>
          <w:rFonts w:eastAsia="仿宋_GB2312" w:hint="eastAsia"/>
          <w:sz w:val="30"/>
          <w:szCs w:val="30"/>
        </w:rPr>
        <w:t>中设置资产服务机构的，资产服务机构应当具有持续服务能力，并设置后备服务机构替换机制。原始权益人</w:t>
      </w:r>
      <w:r w:rsidRPr="00EE79FB">
        <w:rPr>
          <w:rFonts w:ascii="仿宋_GB2312" w:eastAsia="仿宋_GB2312" w:hAnsi="宋体" w:hint="eastAsia"/>
          <w:bCs/>
          <w:color w:val="0D0D0D"/>
          <w:kern w:val="0"/>
          <w:sz w:val="30"/>
          <w:szCs w:val="30"/>
        </w:rPr>
        <w:t>或</w:t>
      </w:r>
      <w:r w:rsidR="003F00AC" w:rsidRPr="00EE79FB">
        <w:rPr>
          <w:rFonts w:ascii="仿宋_GB2312" w:eastAsia="仿宋_GB2312" w:hAnsi="宋体" w:hint="eastAsia"/>
          <w:bCs/>
          <w:color w:val="0D0D0D"/>
          <w:kern w:val="0"/>
          <w:sz w:val="30"/>
          <w:szCs w:val="30"/>
        </w:rPr>
        <w:t>者</w:t>
      </w:r>
      <w:r w:rsidRPr="00EE79FB">
        <w:rPr>
          <w:rFonts w:ascii="仿宋_GB2312" w:eastAsia="仿宋_GB2312" w:hAnsi="宋体" w:hint="eastAsia"/>
          <w:bCs/>
          <w:color w:val="0D0D0D"/>
          <w:kern w:val="0"/>
          <w:sz w:val="30"/>
          <w:szCs w:val="30"/>
        </w:rPr>
        <w:t>其关联方</w:t>
      </w:r>
      <w:r w:rsidRPr="00EE79FB">
        <w:rPr>
          <w:rFonts w:eastAsia="仿宋_GB2312" w:hint="eastAsia"/>
          <w:sz w:val="30"/>
          <w:szCs w:val="30"/>
        </w:rPr>
        <w:t>担任资产服务机构的，管理人还应当确保基础资产</w:t>
      </w:r>
      <w:r w:rsidRPr="00EE79FB">
        <w:rPr>
          <w:rFonts w:ascii="仿宋_GB2312" w:eastAsia="仿宋_GB2312" w:hAnsi="宋体" w:hint="eastAsia"/>
          <w:bCs/>
          <w:color w:val="0D0D0D"/>
          <w:kern w:val="0"/>
          <w:sz w:val="30"/>
          <w:szCs w:val="30"/>
        </w:rPr>
        <w:t>、现金流</w:t>
      </w:r>
      <w:r w:rsidRPr="00EE79FB">
        <w:rPr>
          <w:rFonts w:eastAsia="仿宋_GB2312" w:hint="eastAsia"/>
          <w:sz w:val="30"/>
          <w:szCs w:val="30"/>
        </w:rPr>
        <w:t>的独立性，防范利益冲突和道德风险。</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【增</w:t>
      </w:r>
      <w:r w:rsidR="00261FFA" w:rsidRPr="00EE79FB">
        <w:rPr>
          <w:rFonts w:ascii="仿宋_GB2312" w:eastAsia="仿宋_GB2312" w:hAnsi="宋体" w:hint="eastAsia"/>
          <w:b/>
          <w:color w:val="0D0D0D"/>
          <w:kern w:val="0"/>
          <w:sz w:val="30"/>
          <w:szCs w:val="30"/>
        </w:rPr>
        <w:t>级</w:t>
      </w:r>
      <w:r w:rsidRPr="00EE79FB">
        <w:rPr>
          <w:rFonts w:ascii="仿宋_GB2312" w:eastAsia="仿宋_GB2312" w:hAnsi="宋体" w:hint="eastAsia"/>
          <w:b/>
          <w:color w:val="0D0D0D"/>
          <w:kern w:val="0"/>
          <w:sz w:val="30"/>
          <w:szCs w:val="30"/>
        </w:rPr>
        <w:t>安排】</w:t>
      </w:r>
      <w:r w:rsidRPr="00EE79FB">
        <w:rPr>
          <w:rFonts w:ascii="仿宋_GB2312" w:eastAsia="仿宋_GB2312" w:hAnsi="宋体" w:hint="eastAsia"/>
          <w:bCs/>
          <w:color w:val="0D0D0D"/>
          <w:kern w:val="0"/>
          <w:sz w:val="30"/>
          <w:szCs w:val="30"/>
        </w:rPr>
        <w:t>专项计划设置</w:t>
      </w:r>
      <w:r w:rsidR="00AE484D" w:rsidRPr="00EE79FB">
        <w:rPr>
          <w:rFonts w:ascii="仿宋_GB2312" w:eastAsia="仿宋_GB2312" w:hAnsi="宋体" w:hint="eastAsia"/>
          <w:bCs/>
          <w:color w:val="0D0D0D"/>
          <w:kern w:val="0"/>
          <w:sz w:val="30"/>
          <w:szCs w:val="30"/>
        </w:rPr>
        <w:t>结构化</w:t>
      </w:r>
      <w:r w:rsidRPr="00EE79FB">
        <w:rPr>
          <w:rFonts w:ascii="仿宋_GB2312" w:eastAsia="仿宋_GB2312" w:hAnsi="宋体"/>
          <w:bCs/>
          <w:color w:val="0D0D0D"/>
          <w:kern w:val="0"/>
          <w:sz w:val="30"/>
          <w:szCs w:val="30"/>
        </w:rPr>
        <w:t>分层、差额支付承诺、保证担保等</w:t>
      </w:r>
      <w:r w:rsidRPr="00EE79FB">
        <w:rPr>
          <w:rFonts w:ascii="仿宋_GB2312" w:eastAsia="仿宋_GB2312" w:hAnsi="宋体" w:hint="eastAsia"/>
          <w:bCs/>
          <w:color w:val="0D0D0D"/>
          <w:kern w:val="0"/>
          <w:sz w:val="30"/>
          <w:szCs w:val="30"/>
        </w:rPr>
        <w:t>内外部信用增级措施的，应当明确各项增级措施的启动时间、触发机制、保障内容及操作流程、增信安排的法律效力和增信效果等事项。</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【风险自留】</w:t>
      </w:r>
      <w:r w:rsidRPr="00EE79FB">
        <w:rPr>
          <w:rFonts w:ascii="仿宋_GB2312" w:eastAsia="仿宋_GB2312" w:hAnsi="宋体" w:hint="eastAsia"/>
          <w:bCs/>
          <w:color w:val="0D0D0D"/>
          <w:kern w:val="0"/>
          <w:sz w:val="30"/>
          <w:szCs w:val="30"/>
        </w:rPr>
        <w:t>原始权益人</w:t>
      </w:r>
      <w:r w:rsidR="006361D9" w:rsidRPr="00EE79FB">
        <w:rPr>
          <w:rFonts w:ascii="仿宋_GB2312" w:eastAsia="仿宋_GB2312" w:hAnsi="宋体" w:hint="eastAsia"/>
          <w:bCs/>
          <w:color w:val="0D0D0D"/>
          <w:kern w:val="0"/>
          <w:sz w:val="30"/>
          <w:szCs w:val="30"/>
        </w:rPr>
        <w:t>或</w:t>
      </w:r>
      <w:r w:rsidRPr="00EE79FB">
        <w:rPr>
          <w:rFonts w:ascii="仿宋_GB2312" w:eastAsia="仿宋_GB2312" w:hAnsi="宋体" w:hint="eastAsia"/>
          <w:bCs/>
          <w:color w:val="0D0D0D"/>
          <w:kern w:val="0"/>
          <w:sz w:val="30"/>
          <w:szCs w:val="30"/>
        </w:rPr>
        <w:t>其关联方应当保留一定比例的基础资产信用风险</w:t>
      </w:r>
      <w:r w:rsidR="006361D9" w:rsidRPr="00EE79FB">
        <w:rPr>
          <w:rFonts w:ascii="仿宋_GB2312" w:eastAsia="仿宋_GB2312" w:hAnsi="宋体" w:hint="eastAsia"/>
          <w:bCs/>
          <w:color w:val="0D0D0D"/>
          <w:kern w:val="0"/>
          <w:sz w:val="30"/>
          <w:szCs w:val="30"/>
        </w:rPr>
        <w:t>，本所另有规定的，从其规定</w:t>
      </w:r>
      <w:r w:rsidRPr="00EE79FB">
        <w:rPr>
          <w:rFonts w:ascii="仿宋_GB2312" w:eastAsia="仿宋_GB2312" w:hAnsi="宋体" w:hint="eastAsia"/>
          <w:bCs/>
          <w:color w:val="0D0D0D"/>
          <w:kern w:val="0"/>
          <w:sz w:val="30"/>
          <w:szCs w:val="30"/>
        </w:rPr>
        <w:t>。</w:t>
      </w:r>
    </w:p>
    <w:p w:rsidR="003D239A" w:rsidRPr="00EE79FB" w:rsidRDefault="003D239A">
      <w:pPr>
        <w:spacing w:line="600" w:lineRule="exact"/>
        <w:ind w:leftChars="67" w:left="141" w:firstLineChars="168" w:firstLine="504"/>
        <w:rPr>
          <w:rFonts w:ascii="仿宋_GB2312" w:eastAsia="仿宋_GB2312" w:hAnsi="宋体"/>
          <w:bCs/>
          <w:color w:val="0D0D0D"/>
          <w:kern w:val="0"/>
          <w:sz w:val="30"/>
          <w:szCs w:val="30"/>
        </w:rPr>
      </w:pPr>
    </w:p>
    <w:p w:rsidR="003D239A" w:rsidRPr="00EE79FB" w:rsidRDefault="00640AE2">
      <w:pPr>
        <w:adjustRightInd w:val="0"/>
        <w:snapToGrid w:val="0"/>
        <w:spacing w:line="600" w:lineRule="exact"/>
        <w:ind w:firstLineChars="168" w:firstLine="506"/>
        <w:jc w:val="center"/>
        <w:outlineLvl w:val="0"/>
        <w:rPr>
          <w:rFonts w:ascii="黑体" w:eastAsia="黑体" w:hAnsi="黑体"/>
          <w:b/>
          <w:bCs/>
          <w:color w:val="0D0D0D"/>
          <w:kern w:val="0"/>
          <w:sz w:val="30"/>
          <w:szCs w:val="30"/>
        </w:rPr>
      </w:pPr>
      <w:r w:rsidRPr="00EE79FB">
        <w:rPr>
          <w:rFonts w:ascii="黑体" w:eastAsia="黑体" w:hAnsi="黑体" w:hint="eastAsia"/>
          <w:b/>
          <w:bCs/>
          <w:color w:val="0D0D0D"/>
          <w:kern w:val="0"/>
          <w:sz w:val="30"/>
          <w:szCs w:val="30"/>
        </w:rPr>
        <w:t>第三章  挂牌条件确认程序</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color w:val="0D0D0D"/>
          <w:kern w:val="0"/>
          <w:sz w:val="30"/>
          <w:szCs w:val="30"/>
        </w:rPr>
        <w:t>【</w:t>
      </w:r>
      <w:r w:rsidRPr="00EE79FB">
        <w:rPr>
          <w:rFonts w:ascii="仿宋_GB2312" w:eastAsia="仿宋_GB2312" w:hAnsi="宋体" w:hint="eastAsia"/>
          <w:b/>
          <w:color w:val="0D0D0D"/>
          <w:kern w:val="0"/>
          <w:sz w:val="30"/>
          <w:szCs w:val="30"/>
        </w:rPr>
        <w:t>挂牌条件确认一般规定</w:t>
      </w:r>
      <w:r w:rsidRPr="00EE79FB">
        <w:rPr>
          <w:rFonts w:ascii="仿宋_GB2312" w:eastAsia="仿宋_GB2312" w:hAnsi="宋体" w:hint="eastAsia"/>
          <w:color w:val="0D0D0D"/>
          <w:kern w:val="0"/>
          <w:sz w:val="30"/>
          <w:szCs w:val="30"/>
        </w:rPr>
        <w:t>】本所遵循公开、公平、公正以及便捷高效的原则开展挂牌条件确认工作，</w:t>
      </w:r>
      <w:r w:rsidRPr="00EE79FB">
        <w:rPr>
          <w:rFonts w:ascii="仿宋_GB2312" w:eastAsia="仿宋_GB2312" w:hAnsi="宋体" w:hint="eastAsia"/>
          <w:bCs/>
          <w:color w:val="0D0D0D"/>
          <w:kern w:val="0"/>
          <w:sz w:val="30"/>
          <w:szCs w:val="30"/>
        </w:rPr>
        <w:t>及时向市场公</w:t>
      </w:r>
      <w:r w:rsidRPr="00EE79FB">
        <w:rPr>
          <w:rFonts w:ascii="仿宋_GB2312" w:eastAsia="仿宋_GB2312" w:hAnsi="宋体" w:hint="eastAsia"/>
          <w:color w:val="0D0D0D"/>
          <w:kern w:val="0"/>
          <w:sz w:val="30"/>
          <w:szCs w:val="30"/>
        </w:rPr>
        <w:t>开</w:t>
      </w:r>
      <w:r w:rsidRPr="00EE79FB">
        <w:rPr>
          <w:rFonts w:ascii="仿宋_GB2312" w:eastAsia="仿宋_GB2312" w:hAnsi="宋体" w:hint="eastAsia"/>
          <w:bCs/>
          <w:color w:val="0D0D0D"/>
          <w:kern w:val="0"/>
          <w:sz w:val="30"/>
          <w:szCs w:val="30"/>
        </w:rPr>
        <w:t>挂牌条件确认标准和</w:t>
      </w:r>
      <w:r w:rsidRPr="00EE79FB">
        <w:rPr>
          <w:rFonts w:ascii="仿宋_GB2312" w:eastAsia="仿宋_GB2312" w:hAnsi="宋体" w:hint="eastAsia"/>
          <w:color w:val="0D0D0D"/>
          <w:kern w:val="0"/>
          <w:sz w:val="30"/>
          <w:szCs w:val="30"/>
        </w:rPr>
        <w:t>相关工作流程信息，明确市场预期，接受社会监督。</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color w:val="0D0D0D"/>
          <w:kern w:val="0"/>
          <w:sz w:val="30"/>
          <w:szCs w:val="30"/>
        </w:rPr>
        <w:t>【</w:t>
      </w:r>
      <w:r w:rsidRPr="00EE79FB">
        <w:rPr>
          <w:rFonts w:ascii="仿宋_GB2312" w:eastAsia="仿宋_GB2312" w:hAnsi="宋体" w:hint="eastAsia"/>
          <w:b/>
          <w:color w:val="0D0D0D"/>
          <w:kern w:val="0"/>
          <w:sz w:val="30"/>
          <w:szCs w:val="30"/>
        </w:rPr>
        <w:t>重大事项请示报告</w:t>
      </w:r>
      <w:r w:rsidRPr="00EE79FB">
        <w:rPr>
          <w:rFonts w:ascii="仿宋_GB2312" w:eastAsia="仿宋_GB2312" w:hAnsi="宋体" w:hint="eastAsia"/>
          <w:color w:val="0D0D0D"/>
          <w:kern w:val="0"/>
          <w:sz w:val="30"/>
          <w:szCs w:val="30"/>
        </w:rPr>
        <w:t>】本所挂牌条件确认过程中，发现资产支持证券涉及重大宏观调控及产业政策等变化、重大影响偿付能力事项、重大无先例情况、重大敏感事项、重大舆情和重大违法违规线索的，以及其他需要中国证监会决定的事项，将及时请示中国证监会。</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int="eastAsia"/>
          <w:sz w:val="30"/>
          <w:szCs w:val="30"/>
        </w:rPr>
        <w:lastRenderedPageBreak/>
        <w:t>【</w:t>
      </w:r>
      <w:r w:rsidRPr="00EE79FB">
        <w:rPr>
          <w:rFonts w:ascii="仿宋_GB2312" w:eastAsia="仿宋_GB2312" w:hint="eastAsia"/>
          <w:b/>
          <w:bCs/>
          <w:sz w:val="30"/>
          <w:szCs w:val="30"/>
        </w:rPr>
        <w:t>申请文件核对</w:t>
      </w:r>
      <w:r w:rsidRPr="00EE79FB">
        <w:rPr>
          <w:rFonts w:ascii="仿宋_GB2312" w:eastAsia="仿宋_GB2312" w:hint="eastAsia"/>
          <w:sz w:val="30"/>
          <w:szCs w:val="30"/>
        </w:rPr>
        <w:t>】本所收到申请文件后，</w:t>
      </w:r>
      <w:r w:rsidR="003F32CA" w:rsidRPr="00EE79FB">
        <w:rPr>
          <w:rFonts w:ascii="仿宋_GB2312" w:eastAsia="仿宋_GB2312" w:hint="eastAsia"/>
          <w:sz w:val="30"/>
          <w:szCs w:val="30"/>
        </w:rPr>
        <w:t>在两个工作日内对申请文件是否齐备和是否符合规定形式要求进行核对</w:t>
      </w:r>
      <w:r w:rsidRPr="00EE79FB">
        <w:rPr>
          <w:rFonts w:ascii="仿宋_GB2312" w:eastAsia="仿宋_GB2312" w:hint="eastAsia"/>
          <w:sz w:val="30"/>
          <w:szCs w:val="30"/>
        </w:rPr>
        <w:t>。申请文件齐备且符合要求的，本所予以受理；申请文件不齐备或者不符合要求的，本所一次性告知需补正的事项</w:t>
      </w:r>
      <w:r w:rsidR="009645F1" w:rsidRPr="00EE79FB">
        <w:rPr>
          <w:rFonts w:ascii="仿宋_GB2312" w:eastAsia="仿宋_GB2312" w:hint="eastAsia"/>
          <w:sz w:val="30"/>
          <w:szCs w:val="30"/>
        </w:rPr>
        <w:t>并予以退回</w:t>
      </w:r>
      <w:r w:rsidRPr="00EE79FB">
        <w:rPr>
          <w:rFonts w:ascii="仿宋_GB2312" w:eastAsia="仿宋_GB2312" w:hint="eastAsia"/>
          <w:sz w:val="30"/>
          <w:szCs w:val="30"/>
        </w:rPr>
        <w:t>。</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【分类确认机制】</w:t>
      </w:r>
      <w:r w:rsidRPr="00EE79FB">
        <w:rPr>
          <w:rFonts w:ascii="仿宋_GB2312" w:eastAsia="仿宋_GB2312" w:hint="eastAsia"/>
          <w:sz w:val="30"/>
          <w:szCs w:val="30"/>
        </w:rPr>
        <w:t>本所</w:t>
      </w:r>
      <w:r w:rsidRPr="00EE79FB">
        <w:rPr>
          <w:rFonts w:ascii="仿宋_GB2312" w:eastAsia="仿宋_GB2312" w:hAnsi="黑体" w:cs="黑体" w:hint="eastAsia"/>
          <w:bCs/>
          <w:sz w:val="30"/>
          <w:szCs w:val="30"/>
        </w:rPr>
        <w:t>根据业务参与人的资信状况、基础资产类别、管理人及其人员执业情况等，对资产支持证券挂牌</w:t>
      </w:r>
      <w:r w:rsidR="003F32CA" w:rsidRPr="00EE79FB">
        <w:rPr>
          <w:rFonts w:ascii="仿宋_GB2312" w:eastAsia="仿宋_GB2312" w:hAnsi="黑体" w:cs="黑体" w:hint="eastAsia"/>
          <w:bCs/>
          <w:sz w:val="30"/>
          <w:szCs w:val="30"/>
        </w:rPr>
        <w:t>转让</w:t>
      </w:r>
      <w:r w:rsidRPr="00EE79FB">
        <w:rPr>
          <w:rFonts w:ascii="仿宋_GB2312" w:eastAsia="仿宋_GB2312" w:hAnsi="黑体" w:cs="黑体" w:hint="eastAsia"/>
          <w:bCs/>
          <w:sz w:val="30"/>
          <w:szCs w:val="30"/>
        </w:rPr>
        <w:t>申请实行分类</w:t>
      </w:r>
      <w:r w:rsidR="00AF19CA" w:rsidRPr="00EE79FB">
        <w:rPr>
          <w:rFonts w:ascii="仿宋_GB2312" w:eastAsia="仿宋_GB2312" w:hAnsi="黑体" w:cs="黑体" w:hint="eastAsia"/>
          <w:bCs/>
          <w:sz w:val="30"/>
          <w:szCs w:val="30"/>
        </w:rPr>
        <w:t>审议</w:t>
      </w:r>
      <w:r w:rsidRPr="00EE79FB">
        <w:rPr>
          <w:rFonts w:ascii="仿宋_GB2312" w:eastAsia="仿宋_GB2312" w:hAnsi="黑体" w:cs="黑体" w:hint="eastAsia"/>
          <w:bCs/>
          <w:sz w:val="30"/>
          <w:szCs w:val="30"/>
        </w:rPr>
        <w:t>，具体安排由本所另行规定。</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color w:val="0D0D0D"/>
          <w:kern w:val="0"/>
          <w:sz w:val="30"/>
          <w:szCs w:val="30"/>
        </w:rPr>
        <w:t>【</w:t>
      </w:r>
      <w:r w:rsidRPr="00EE79FB">
        <w:rPr>
          <w:rFonts w:ascii="仿宋_GB2312" w:eastAsia="仿宋_GB2312" w:hAnsi="宋体" w:hint="eastAsia"/>
          <w:b/>
          <w:color w:val="0D0D0D"/>
          <w:kern w:val="0"/>
          <w:sz w:val="30"/>
          <w:szCs w:val="30"/>
        </w:rPr>
        <w:t>反馈意见</w:t>
      </w:r>
      <w:r w:rsidRPr="00EE79FB">
        <w:rPr>
          <w:rFonts w:ascii="仿宋_GB2312" w:eastAsia="仿宋_GB2312" w:hAnsi="宋体" w:hint="eastAsia"/>
          <w:color w:val="0D0D0D"/>
          <w:kern w:val="0"/>
          <w:sz w:val="30"/>
          <w:szCs w:val="30"/>
        </w:rPr>
        <w:t>】</w:t>
      </w:r>
      <w:r w:rsidR="007C19B9" w:rsidRPr="00EE79FB">
        <w:rPr>
          <w:rFonts w:ascii="仿宋_GB2312" w:eastAsia="仿宋_GB2312" w:hAnsi="黑体" w:cs="黑体" w:hint="eastAsia"/>
          <w:bCs/>
          <w:sz w:val="30"/>
          <w:szCs w:val="30"/>
        </w:rPr>
        <w:t>本所受理申请文件后</w:t>
      </w:r>
      <w:r w:rsidR="00AF6EA0" w:rsidRPr="00EE79FB">
        <w:rPr>
          <w:rFonts w:ascii="仿宋_GB2312" w:eastAsia="仿宋_GB2312" w:hAnsi="黑体" w:cs="黑体" w:hint="eastAsia"/>
          <w:bCs/>
          <w:sz w:val="30"/>
          <w:szCs w:val="30"/>
        </w:rPr>
        <w:t>，安排</w:t>
      </w:r>
      <w:r w:rsidR="007C19B9" w:rsidRPr="00EE79FB">
        <w:rPr>
          <w:rFonts w:ascii="仿宋_GB2312" w:eastAsia="仿宋_GB2312" w:hAnsi="黑体" w:cs="黑体" w:hint="eastAsia"/>
          <w:bCs/>
          <w:sz w:val="30"/>
          <w:szCs w:val="30"/>
        </w:rPr>
        <w:t>两名</w:t>
      </w:r>
      <w:r w:rsidR="00AF6EA0" w:rsidRPr="00EE79FB">
        <w:rPr>
          <w:rFonts w:ascii="仿宋_GB2312" w:eastAsia="仿宋_GB2312" w:hAnsi="黑体" w:cs="黑体" w:hint="eastAsia"/>
          <w:bCs/>
          <w:sz w:val="30"/>
          <w:szCs w:val="30"/>
        </w:rPr>
        <w:t>工作</w:t>
      </w:r>
      <w:r w:rsidR="007C19B9" w:rsidRPr="00EE79FB">
        <w:rPr>
          <w:rFonts w:ascii="仿宋_GB2312" w:eastAsia="仿宋_GB2312" w:hAnsi="黑体" w:cs="黑体" w:hint="eastAsia"/>
          <w:bCs/>
          <w:sz w:val="30"/>
          <w:szCs w:val="30"/>
        </w:rPr>
        <w:t>人员对申请文件进行</w:t>
      </w:r>
      <w:r w:rsidR="00F13798" w:rsidRPr="00EE79FB">
        <w:rPr>
          <w:rFonts w:ascii="仿宋_GB2312" w:eastAsia="仿宋_GB2312" w:hAnsi="黑体" w:cs="黑体" w:hint="eastAsia"/>
          <w:bCs/>
          <w:sz w:val="30"/>
          <w:szCs w:val="30"/>
        </w:rPr>
        <w:t>审查</w:t>
      </w:r>
      <w:r w:rsidR="00094FA9" w:rsidRPr="00EE79FB">
        <w:rPr>
          <w:rFonts w:ascii="仿宋_GB2312" w:eastAsia="仿宋_GB2312" w:hAnsi="黑体" w:cs="黑体" w:hint="eastAsia"/>
          <w:bCs/>
          <w:sz w:val="30"/>
          <w:szCs w:val="30"/>
        </w:rPr>
        <w:t>，</w:t>
      </w:r>
      <w:r w:rsidRPr="00EE79FB">
        <w:rPr>
          <w:rFonts w:ascii="仿宋_GB2312" w:eastAsia="仿宋_GB2312" w:hAnsi="宋体" w:hint="eastAsia"/>
          <w:color w:val="0D0D0D"/>
          <w:kern w:val="0"/>
          <w:sz w:val="30"/>
          <w:szCs w:val="30"/>
        </w:rPr>
        <w:t>自受理之日起十</w:t>
      </w:r>
      <w:r w:rsidRPr="00EE79FB">
        <w:rPr>
          <w:rFonts w:ascii="仿宋_GB2312" w:eastAsia="仿宋_GB2312" w:hAnsi="宋体"/>
          <w:color w:val="0D0D0D"/>
          <w:kern w:val="0"/>
          <w:sz w:val="30"/>
          <w:szCs w:val="30"/>
        </w:rPr>
        <w:t>个工作日内出具书面反馈意见；无需出具反馈意见的，</w:t>
      </w:r>
      <w:r w:rsidRPr="00EE79FB">
        <w:rPr>
          <w:rFonts w:ascii="仿宋_GB2312" w:eastAsia="仿宋_GB2312" w:hAnsi="宋体" w:hint="eastAsia"/>
          <w:color w:val="0D0D0D"/>
          <w:kern w:val="0"/>
          <w:sz w:val="30"/>
          <w:szCs w:val="30"/>
        </w:rPr>
        <w:t>提交挂牌条件确认会议（以下简称审议会）审议。</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color w:val="0D0D0D"/>
          <w:kern w:val="0"/>
          <w:sz w:val="30"/>
          <w:szCs w:val="30"/>
        </w:rPr>
        <w:t>【反馈回复及反馈回复确认】</w:t>
      </w:r>
      <w:r w:rsidRPr="00EE79FB">
        <w:rPr>
          <w:rFonts w:ascii="仿宋_GB2312" w:eastAsia="仿宋_GB2312" w:hAnsi="宋体" w:hint="eastAsia"/>
          <w:bCs/>
          <w:color w:val="0D0D0D"/>
          <w:kern w:val="0"/>
          <w:sz w:val="30"/>
          <w:szCs w:val="30"/>
        </w:rPr>
        <w:t>管理人应当自收到反馈意见之日起十五个工作日内提交反馈意见回复。不能在规定期限内回复的，管理人应当在期限届满前向本所提交延期回复申请，经本所同意后可以延期，延期时间最长不超过十五</w:t>
      </w:r>
      <w:r w:rsidRPr="00EE79FB">
        <w:rPr>
          <w:rFonts w:ascii="仿宋_GB2312" w:eastAsia="仿宋_GB2312" w:hAnsi="宋体"/>
          <w:bCs/>
          <w:color w:val="0D0D0D"/>
          <w:kern w:val="0"/>
          <w:sz w:val="30"/>
          <w:szCs w:val="30"/>
        </w:rPr>
        <w:t>个工作日</w:t>
      </w:r>
      <w:r w:rsidRPr="00EE79FB">
        <w:rPr>
          <w:rFonts w:ascii="仿宋_GB2312" w:eastAsia="仿宋_GB2312" w:hAnsi="宋体" w:hint="eastAsia"/>
          <w:bCs/>
          <w:color w:val="0D0D0D"/>
          <w:kern w:val="0"/>
          <w:sz w:val="30"/>
          <w:szCs w:val="30"/>
        </w:rPr>
        <w:t>。</w:t>
      </w:r>
    </w:p>
    <w:p w:rsidR="002D1709" w:rsidRPr="00EE79FB" w:rsidRDefault="00640AE2">
      <w:pPr>
        <w:pStyle w:val="ac"/>
        <w:spacing w:line="600" w:lineRule="exact"/>
        <w:ind w:left="142" w:firstLineChars="0" w:firstLine="595"/>
        <w:jc w:val="left"/>
        <w:rPr>
          <w:rFonts w:ascii="仿宋_GB2312" w:eastAsia="仿宋_GB2312"/>
          <w:bCs/>
          <w:sz w:val="30"/>
          <w:szCs w:val="30"/>
        </w:rPr>
      </w:pPr>
      <w:r w:rsidRPr="00EE79FB">
        <w:rPr>
          <w:rFonts w:ascii="仿宋_GB2312" w:eastAsia="仿宋_GB2312" w:hint="eastAsia"/>
          <w:bCs/>
          <w:sz w:val="30"/>
          <w:szCs w:val="30"/>
        </w:rPr>
        <w:t>管理人提交的反馈意见回复和经修改的申请文件，不符合相关要求的，本所可以再次出具反馈意见；无需再次出具反馈意见的，提交</w:t>
      </w:r>
      <w:r w:rsidRPr="00EE79FB">
        <w:rPr>
          <w:rFonts w:ascii="仿宋_GB2312" w:eastAsia="仿宋_GB2312" w:hAnsi="宋体" w:hint="eastAsia"/>
          <w:color w:val="0D0D0D"/>
          <w:kern w:val="0"/>
          <w:sz w:val="30"/>
          <w:szCs w:val="30"/>
        </w:rPr>
        <w:t>审议会进行</w:t>
      </w:r>
      <w:r w:rsidRPr="00EE79FB">
        <w:rPr>
          <w:rFonts w:ascii="仿宋_GB2312" w:eastAsia="仿宋_GB2312" w:hint="eastAsia"/>
          <w:bCs/>
          <w:sz w:val="30"/>
          <w:szCs w:val="30"/>
        </w:rPr>
        <w:t>审议。</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bCs/>
          <w:sz w:val="30"/>
          <w:szCs w:val="30"/>
        </w:rPr>
      </w:pPr>
      <w:r w:rsidRPr="00EE79FB">
        <w:rPr>
          <w:rFonts w:ascii="仿宋_GB2312" w:eastAsia="仿宋_GB2312" w:hAnsi="宋体" w:hint="eastAsia"/>
          <w:b/>
          <w:color w:val="0D0D0D"/>
          <w:kern w:val="0"/>
          <w:sz w:val="30"/>
          <w:szCs w:val="30"/>
        </w:rPr>
        <w:t>【挂牌条件确认会议】</w:t>
      </w:r>
      <w:r w:rsidRPr="00EE79FB">
        <w:rPr>
          <w:rFonts w:ascii="仿宋_GB2312" w:eastAsia="仿宋_GB2312" w:hAnsi="宋体" w:hint="eastAsia"/>
          <w:color w:val="0D0D0D"/>
          <w:kern w:val="0"/>
          <w:sz w:val="30"/>
          <w:szCs w:val="30"/>
        </w:rPr>
        <w:t>审议会采取合议方式对资产支持证券是否符合挂牌条件等事宜作出决定</w:t>
      </w:r>
      <w:r w:rsidRPr="00EE79FB">
        <w:rPr>
          <w:rFonts w:ascii="仿宋_GB2312" w:eastAsia="仿宋_GB2312" w:hint="eastAsia"/>
          <w:sz w:val="30"/>
          <w:szCs w:val="30"/>
        </w:rPr>
        <w:t>，</w:t>
      </w:r>
      <w:r w:rsidRPr="00EE79FB">
        <w:rPr>
          <w:rFonts w:ascii="仿宋_GB2312" w:eastAsia="仿宋_GB2312" w:hAnsi="宋体" w:hint="eastAsia"/>
          <w:bCs/>
          <w:color w:val="0D0D0D"/>
          <w:kern w:val="0"/>
          <w:sz w:val="30"/>
          <w:szCs w:val="30"/>
        </w:rPr>
        <w:t>形成“通</w:t>
      </w:r>
      <w:r w:rsidRPr="00EE79FB">
        <w:rPr>
          <w:rFonts w:ascii="仿宋_GB2312" w:eastAsia="仿宋_GB2312" w:hAnsi="宋体" w:hint="eastAsia"/>
          <w:bCs/>
          <w:color w:val="0D0D0D"/>
          <w:kern w:val="0"/>
          <w:sz w:val="30"/>
          <w:szCs w:val="30"/>
        </w:rPr>
        <w:lastRenderedPageBreak/>
        <w:t>过”或者“不通过”的会议意见。</w:t>
      </w:r>
    </w:p>
    <w:p w:rsidR="002D1709" w:rsidRPr="00EE79FB" w:rsidRDefault="00640AE2">
      <w:pPr>
        <w:pStyle w:val="ac"/>
        <w:tabs>
          <w:tab w:val="left" w:pos="1701"/>
        </w:tabs>
        <w:spacing w:line="600" w:lineRule="exact"/>
        <w:ind w:leftChars="67" w:left="141" w:firstLine="600"/>
        <w:jc w:val="left"/>
        <w:rPr>
          <w:rFonts w:ascii="仿宋_GB2312" w:eastAsia="仿宋_GB2312"/>
          <w:sz w:val="30"/>
          <w:szCs w:val="30"/>
        </w:rPr>
      </w:pPr>
      <w:r w:rsidRPr="00EE79FB">
        <w:rPr>
          <w:rFonts w:ascii="仿宋_GB2312" w:eastAsia="仿宋_GB2312" w:hint="eastAsia"/>
          <w:sz w:val="30"/>
          <w:szCs w:val="30"/>
        </w:rPr>
        <w:t>因存在尚待核实的重大问题，无法形成会议意见的，可以暂缓审议。</w:t>
      </w:r>
    </w:p>
    <w:p w:rsidR="002D1709" w:rsidRPr="00EE79FB" w:rsidRDefault="00640AE2">
      <w:pPr>
        <w:pStyle w:val="ac"/>
        <w:tabs>
          <w:tab w:val="left" w:pos="1701"/>
        </w:tabs>
        <w:spacing w:line="600" w:lineRule="exact"/>
        <w:ind w:leftChars="67" w:left="141" w:firstLine="600"/>
        <w:jc w:val="left"/>
        <w:rPr>
          <w:rFonts w:ascii="仿宋_GB2312" w:eastAsia="仿宋_GB2312"/>
          <w:sz w:val="30"/>
          <w:szCs w:val="30"/>
        </w:rPr>
      </w:pPr>
      <w:r w:rsidRPr="00EE79FB">
        <w:rPr>
          <w:rFonts w:ascii="仿宋_GB2312" w:eastAsia="仿宋_GB2312" w:hAnsi="宋体" w:hint="eastAsia"/>
          <w:color w:val="0D0D0D"/>
          <w:kern w:val="0"/>
          <w:sz w:val="30"/>
          <w:szCs w:val="30"/>
        </w:rPr>
        <w:t>审议会的人员组成、工作程序等事宜，由本所另行规定。</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黑体" w:cs="黑体"/>
          <w:bCs/>
          <w:sz w:val="30"/>
          <w:szCs w:val="30"/>
        </w:rPr>
      </w:pPr>
      <w:r w:rsidRPr="00EE79FB">
        <w:rPr>
          <w:rFonts w:ascii="仿宋_GB2312" w:eastAsia="仿宋_GB2312" w:hAnsi="宋体" w:hint="eastAsia"/>
          <w:b/>
          <w:color w:val="0D0D0D"/>
          <w:kern w:val="0"/>
          <w:sz w:val="30"/>
          <w:szCs w:val="30"/>
        </w:rPr>
        <w:t>【挂牌条件确认意见】</w:t>
      </w:r>
      <w:r w:rsidR="00814ECF" w:rsidRPr="00EE79FB">
        <w:rPr>
          <w:rFonts w:ascii="仿宋_GB2312" w:eastAsia="仿宋_GB2312" w:hint="eastAsia"/>
          <w:sz w:val="30"/>
          <w:szCs w:val="30"/>
        </w:rPr>
        <w:t>本所结合</w:t>
      </w:r>
      <w:r w:rsidR="00814ECF" w:rsidRPr="00EE79FB">
        <w:rPr>
          <w:rFonts w:ascii="仿宋_GB2312" w:eastAsia="仿宋_GB2312" w:hAnsi="宋体" w:hint="eastAsia"/>
          <w:color w:val="0D0D0D"/>
          <w:kern w:val="0"/>
          <w:sz w:val="30"/>
          <w:szCs w:val="30"/>
        </w:rPr>
        <w:t>审议会</w:t>
      </w:r>
      <w:r w:rsidR="00814ECF" w:rsidRPr="00EE79FB">
        <w:rPr>
          <w:rFonts w:ascii="仿宋_GB2312" w:eastAsia="仿宋_GB2312" w:hint="eastAsia"/>
          <w:sz w:val="30"/>
          <w:szCs w:val="30"/>
        </w:rPr>
        <w:t>意见</w:t>
      </w:r>
      <w:r w:rsidR="00AF6EA0" w:rsidRPr="00EE79FB">
        <w:rPr>
          <w:rFonts w:ascii="仿宋_GB2312" w:eastAsia="仿宋_GB2312" w:hint="eastAsia"/>
          <w:sz w:val="30"/>
          <w:szCs w:val="30"/>
        </w:rPr>
        <w:t>，</w:t>
      </w:r>
      <w:r w:rsidR="00814ECF" w:rsidRPr="00EE79FB">
        <w:rPr>
          <w:rFonts w:ascii="仿宋_GB2312" w:eastAsia="仿宋_GB2312" w:hint="eastAsia"/>
          <w:sz w:val="30"/>
          <w:szCs w:val="30"/>
        </w:rPr>
        <w:t>出具资产支持证券符合挂牌转让条件的无异议函或者作出终止审议的决定</w:t>
      </w:r>
      <w:r w:rsidRPr="00EE79FB">
        <w:rPr>
          <w:rFonts w:ascii="仿宋_GB2312" w:eastAsia="仿宋_GB2312" w:hint="eastAsia"/>
          <w:sz w:val="30"/>
          <w:szCs w:val="30"/>
        </w:rPr>
        <w:t>，并通知管理人。</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Ansi="宋体" w:hint="eastAsia"/>
          <w:b/>
          <w:color w:val="0D0D0D"/>
          <w:kern w:val="0"/>
          <w:sz w:val="30"/>
          <w:szCs w:val="30"/>
        </w:rPr>
        <w:t>【中止挂牌条件确认】</w:t>
      </w:r>
      <w:r w:rsidR="00F2151A" w:rsidRPr="00EE79FB">
        <w:rPr>
          <w:rFonts w:ascii="仿宋_GB2312" w:eastAsia="仿宋_GB2312" w:hint="eastAsia"/>
          <w:sz w:val="30"/>
          <w:szCs w:val="30"/>
        </w:rPr>
        <w:t>挂</w:t>
      </w:r>
      <w:r w:rsidRPr="00EE79FB">
        <w:rPr>
          <w:rFonts w:ascii="仿宋_GB2312" w:eastAsia="仿宋_GB2312" w:hint="eastAsia"/>
          <w:sz w:val="30"/>
          <w:szCs w:val="30"/>
        </w:rPr>
        <w:t>牌条件确认过程中出现下列情形之一的，管理人应当及时书面报告本所，本所确认后中止挂牌条件确认程序：</w:t>
      </w:r>
    </w:p>
    <w:p w:rsidR="002D1709" w:rsidRPr="00EE79FB" w:rsidRDefault="00640AE2">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 xml:space="preserve">（一）原始权益人因涉嫌违法违规被行政机关调查，或者被司法机关侦查，尚未结案，对资产支持证券挂牌转让影响重大； </w:t>
      </w:r>
    </w:p>
    <w:p w:rsidR="003D239A" w:rsidRPr="00EE79FB" w:rsidRDefault="00F85F41">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（二）</w:t>
      </w:r>
      <w:r w:rsidR="00640AE2" w:rsidRPr="00EE79FB">
        <w:rPr>
          <w:rFonts w:ascii="仿宋_GB2312" w:eastAsia="仿宋_GB2312" w:hint="eastAsia"/>
          <w:sz w:val="30"/>
          <w:szCs w:val="30"/>
        </w:rPr>
        <w:t>管理人、证券服务机构或其签字人员因涉嫌资产证券化业务违法违规，或者其他业务涉嫌违法违规且对市场有重大影响，被中国证监会及其派出机构立案调查，或者被司法机关侦查，尚未结案；</w:t>
      </w:r>
    </w:p>
    <w:p w:rsidR="003D239A" w:rsidRPr="00EE79FB" w:rsidRDefault="00F85F41">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（三）</w:t>
      </w:r>
      <w:r w:rsidR="00640AE2" w:rsidRPr="00EE79FB">
        <w:rPr>
          <w:rFonts w:ascii="仿宋_GB2312" w:eastAsia="仿宋_GB2312" w:hint="eastAsia"/>
          <w:sz w:val="30"/>
          <w:szCs w:val="30"/>
        </w:rPr>
        <w:t>原始权益人、管理人、增信机构（如有）或者证券服务机构被责令停业整顿、指定其他机构托管或接管等监管措施，以上机构或其签字人员被主管部门依法采取限制参与资产证券化相关业务活动、被本所实施一定期限内不接受其出具的相关文件的纪律处分，尚未解除；</w:t>
      </w:r>
    </w:p>
    <w:p w:rsidR="003D239A" w:rsidRPr="00EE79FB" w:rsidRDefault="00F85F41">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（四）</w:t>
      </w:r>
      <w:r w:rsidR="00640AE2" w:rsidRPr="00EE79FB">
        <w:rPr>
          <w:rFonts w:ascii="仿宋_GB2312" w:eastAsia="仿宋_GB2312" w:hint="eastAsia"/>
          <w:sz w:val="30"/>
          <w:szCs w:val="30"/>
        </w:rPr>
        <w:t>管理人向本所申请中止挂牌条件确认程序</w:t>
      </w:r>
      <w:r w:rsidR="002464B5" w:rsidRPr="00EE79FB">
        <w:rPr>
          <w:rFonts w:ascii="仿宋_GB2312" w:eastAsia="仿宋_GB2312" w:hint="eastAsia"/>
          <w:sz w:val="30"/>
          <w:szCs w:val="30"/>
        </w:rPr>
        <w:t>且理由正当</w:t>
      </w:r>
      <w:r w:rsidR="00640AE2" w:rsidRPr="00EE79FB">
        <w:rPr>
          <w:rFonts w:ascii="仿宋_GB2312" w:eastAsia="仿宋_GB2312" w:hint="eastAsia"/>
          <w:sz w:val="30"/>
          <w:szCs w:val="30"/>
        </w:rPr>
        <w:t>；</w:t>
      </w:r>
    </w:p>
    <w:p w:rsidR="003D239A" w:rsidRPr="00EE79FB" w:rsidRDefault="00F85F41">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（五）</w:t>
      </w:r>
      <w:r w:rsidR="00640AE2" w:rsidRPr="00EE79FB">
        <w:rPr>
          <w:rFonts w:ascii="仿宋_GB2312" w:eastAsia="仿宋_GB2312" w:hint="eastAsia"/>
          <w:sz w:val="30"/>
          <w:szCs w:val="30"/>
        </w:rPr>
        <w:t>本所规定的其他情形。</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Ansi="宋体" w:hint="eastAsia"/>
          <w:b/>
          <w:color w:val="0D0D0D"/>
          <w:kern w:val="0"/>
          <w:sz w:val="30"/>
          <w:szCs w:val="30"/>
        </w:rPr>
        <w:lastRenderedPageBreak/>
        <w:t>【终止挂牌条件确认】</w:t>
      </w:r>
      <w:r w:rsidRPr="00EE79FB">
        <w:rPr>
          <w:rFonts w:ascii="仿宋_GB2312" w:eastAsia="仿宋_GB2312" w:hint="eastAsia"/>
          <w:sz w:val="30"/>
          <w:szCs w:val="30"/>
        </w:rPr>
        <w:t>挂牌条件确认过程中，出现下列情形之一的，本所确认后终止挂牌条件确认程序并通知管理人：</w:t>
      </w:r>
    </w:p>
    <w:p w:rsidR="00945715" w:rsidRPr="00EE79FB" w:rsidRDefault="00640AE2">
      <w:pPr>
        <w:pStyle w:val="ac"/>
        <w:tabs>
          <w:tab w:val="left" w:pos="1701"/>
        </w:tabs>
        <w:spacing w:line="600" w:lineRule="exact"/>
        <w:ind w:leftChars="67" w:left="141" w:firstLineChars="189" w:firstLine="567"/>
        <w:jc w:val="left"/>
        <w:rPr>
          <w:rFonts w:ascii="仿宋_GB2312" w:eastAsia="仿宋_GB2312"/>
          <w:sz w:val="30"/>
          <w:szCs w:val="30"/>
        </w:rPr>
      </w:pPr>
      <w:r w:rsidRPr="00EE79FB">
        <w:rPr>
          <w:rFonts w:ascii="仿宋_GB2312" w:eastAsia="仿宋_GB2312" w:hint="eastAsia"/>
          <w:sz w:val="30"/>
          <w:szCs w:val="30"/>
        </w:rPr>
        <w:t>（一）挂牌转让申请文件存在虚假记载、误导性陈述或重大遗漏，或者挂牌转让申请文件内容存在重大缺陷，严重影响投资者理解和挂牌转让确认工作；</w:t>
      </w:r>
    </w:p>
    <w:p w:rsidR="003D239A" w:rsidRPr="00EE79FB" w:rsidRDefault="00F85F41" w:rsidP="00BC3B04">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（二）</w:t>
      </w:r>
      <w:r w:rsidR="00640AE2" w:rsidRPr="00EE79FB">
        <w:rPr>
          <w:rFonts w:ascii="仿宋_GB2312" w:eastAsia="仿宋_GB2312" w:hint="eastAsia"/>
          <w:sz w:val="30"/>
          <w:szCs w:val="30"/>
        </w:rPr>
        <w:t>原始权益人、管理人等阻碍或者拒绝中国证监会、本所依法对其实施检查、核查，或者原始权益人、管理人</w:t>
      </w:r>
      <w:r w:rsidR="00BC3B04" w:rsidRPr="00EE79FB">
        <w:rPr>
          <w:rFonts w:ascii="仿宋_GB2312" w:eastAsia="仿宋_GB2312" w:hint="eastAsia"/>
          <w:sz w:val="30"/>
          <w:szCs w:val="30"/>
        </w:rPr>
        <w:t>等</w:t>
      </w:r>
      <w:r w:rsidR="00640AE2" w:rsidRPr="00EE79FB">
        <w:rPr>
          <w:rFonts w:ascii="仿宋_GB2312" w:eastAsia="仿宋_GB2312" w:hint="eastAsia"/>
          <w:sz w:val="30"/>
          <w:szCs w:val="30"/>
        </w:rPr>
        <w:t>以不正当手段严重干扰挂牌条件确认工作；</w:t>
      </w:r>
    </w:p>
    <w:p w:rsidR="003D239A" w:rsidRPr="00EE79FB" w:rsidRDefault="00F85F41">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（三）</w:t>
      </w:r>
      <w:r w:rsidR="00640AE2" w:rsidRPr="00EE79FB">
        <w:rPr>
          <w:rFonts w:ascii="仿宋_GB2312" w:eastAsia="仿宋_GB2312" w:hint="eastAsia"/>
          <w:sz w:val="30"/>
          <w:szCs w:val="30"/>
        </w:rPr>
        <w:t>中止挂牌条件确认程序超过3个月，或者管理人向本所申请终止挂牌条件确认程序；</w:t>
      </w:r>
    </w:p>
    <w:p w:rsidR="003D239A" w:rsidRPr="00EE79FB" w:rsidRDefault="00F85F41">
      <w:pPr>
        <w:pStyle w:val="ac"/>
        <w:tabs>
          <w:tab w:val="left" w:pos="1701"/>
        </w:tabs>
        <w:spacing w:line="600" w:lineRule="exact"/>
        <w:ind w:leftChars="67" w:left="141" w:firstLineChars="168" w:firstLine="504"/>
        <w:jc w:val="left"/>
        <w:rPr>
          <w:rFonts w:ascii="仿宋_GB2312" w:eastAsia="仿宋_GB2312"/>
          <w:sz w:val="30"/>
          <w:szCs w:val="30"/>
        </w:rPr>
      </w:pPr>
      <w:r w:rsidRPr="00EE79FB">
        <w:rPr>
          <w:rFonts w:ascii="仿宋_GB2312" w:eastAsia="仿宋_GB2312" w:hint="eastAsia"/>
          <w:sz w:val="30"/>
          <w:szCs w:val="30"/>
        </w:rPr>
        <w:t>（四）</w:t>
      </w:r>
      <w:r w:rsidR="00640AE2" w:rsidRPr="00EE79FB">
        <w:rPr>
          <w:rFonts w:ascii="仿宋_GB2312" w:eastAsia="仿宋_GB2312" w:hint="eastAsia"/>
          <w:sz w:val="30"/>
          <w:szCs w:val="30"/>
        </w:rPr>
        <w:t>本所规定的其他情形。</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Cs/>
          <w:color w:val="0D0D0D"/>
          <w:kern w:val="0"/>
          <w:sz w:val="30"/>
          <w:szCs w:val="30"/>
        </w:rPr>
        <w:t>【</w:t>
      </w:r>
      <w:r w:rsidRPr="00EE79FB">
        <w:rPr>
          <w:rFonts w:ascii="仿宋_GB2312" w:eastAsia="仿宋_GB2312" w:hAnsi="宋体" w:hint="eastAsia"/>
          <w:b/>
          <w:color w:val="0D0D0D"/>
          <w:kern w:val="0"/>
          <w:sz w:val="30"/>
          <w:szCs w:val="30"/>
        </w:rPr>
        <w:t>相关事项核查要求</w:t>
      </w:r>
      <w:r w:rsidRPr="00EE79FB">
        <w:rPr>
          <w:rFonts w:ascii="仿宋_GB2312" w:eastAsia="仿宋_GB2312" w:hAnsi="宋体" w:hint="eastAsia"/>
          <w:bCs/>
          <w:color w:val="0D0D0D"/>
          <w:kern w:val="0"/>
          <w:sz w:val="30"/>
          <w:szCs w:val="30"/>
        </w:rPr>
        <w:t>】本所受理资产支持证券挂牌</w:t>
      </w:r>
      <w:r w:rsidR="003F32CA" w:rsidRPr="00EE79FB">
        <w:rPr>
          <w:rFonts w:ascii="仿宋_GB2312" w:eastAsia="仿宋_GB2312" w:hAnsi="宋体" w:hint="eastAsia"/>
          <w:bCs/>
          <w:color w:val="0D0D0D"/>
          <w:kern w:val="0"/>
          <w:sz w:val="30"/>
          <w:szCs w:val="30"/>
        </w:rPr>
        <w:t>转让</w:t>
      </w:r>
      <w:r w:rsidRPr="00EE79FB">
        <w:rPr>
          <w:rFonts w:ascii="仿宋_GB2312" w:eastAsia="仿宋_GB2312" w:hAnsi="宋体" w:hint="eastAsia"/>
          <w:bCs/>
          <w:color w:val="0D0D0D"/>
          <w:kern w:val="0"/>
          <w:sz w:val="30"/>
          <w:szCs w:val="30"/>
        </w:rPr>
        <w:t>申请后至资产支持证券挂牌前，发生可能影响资产支持证券挂牌条件、</w:t>
      </w:r>
      <w:r w:rsidR="009E3137" w:rsidRPr="00EE79FB">
        <w:rPr>
          <w:rFonts w:ascii="仿宋_GB2312" w:eastAsia="仿宋_GB2312" w:hAnsi="宋体" w:hint="eastAsia"/>
          <w:bCs/>
          <w:color w:val="0D0D0D"/>
          <w:kern w:val="0"/>
          <w:sz w:val="30"/>
          <w:szCs w:val="30"/>
        </w:rPr>
        <w:t>严重影响投资者价值判断及投资决策的相关事项</w:t>
      </w:r>
      <w:r w:rsidRPr="00EE79FB">
        <w:rPr>
          <w:rFonts w:ascii="仿宋_GB2312" w:eastAsia="仿宋_GB2312" w:hAnsi="宋体" w:hint="eastAsia"/>
          <w:bCs/>
          <w:color w:val="0D0D0D"/>
          <w:kern w:val="0"/>
          <w:sz w:val="30"/>
          <w:szCs w:val="30"/>
        </w:rPr>
        <w:t>，管理人应当及时向本所报告，按照相关规定进行核查并出具核查意见。</w:t>
      </w:r>
      <w:r w:rsidR="009E3137" w:rsidRPr="00EE79FB">
        <w:rPr>
          <w:rFonts w:ascii="仿宋_GB2312" w:eastAsia="仿宋_GB2312" w:hAnsi="宋体" w:hint="eastAsia"/>
          <w:bCs/>
          <w:color w:val="0D0D0D"/>
          <w:kern w:val="0"/>
          <w:sz w:val="30"/>
          <w:szCs w:val="30"/>
        </w:rPr>
        <w:t>相关事项导致资产支持证券不再符合挂牌条件的</w:t>
      </w:r>
      <w:r w:rsidRPr="00EE79FB">
        <w:rPr>
          <w:rFonts w:ascii="仿宋_GB2312" w:eastAsia="仿宋_GB2312" w:hAnsi="宋体" w:hint="eastAsia"/>
          <w:bCs/>
          <w:color w:val="0D0D0D"/>
          <w:kern w:val="0"/>
          <w:sz w:val="30"/>
          <w:szCs w:val="30"/>
        </w:rPr>
        <w:t>，本所</w:t>
      </w:r>
      <w:r w:rsidR="009C078A" w:rsidRPr="00EE79FB">
        <w:rPr>
          <w:rFonts w:ascii="仿宋_GB2312" w:eastAsia="仿宋_GB2312" w:hAnsi="宋体" w:hint="eastAsia"/>
          <w:bCs/>
          <w:color w:val="0D0D0D"/>
          <w:kern w:val="0"/>
          <w:sz w:val="30"/>
          <w:szCs w:val="30"/>
        </w:rPr>
        <w:t>可以</w:t>
      </w:r>
      <w:r w:rsidRPr="00EE79FB">
        <w:rPr>
          <w:rFonts w:ascii="仿宋_GB2312" w:eastAsia="仿宋_GB2312" w:hAnsi="宋体" w:hint="eastAsia"/>
          <w:bCs/>
          <w:color w:val="0D0D0D"/>
          <w:kern w:val="0"/>
          <w:sz w:val="30"/>
          <w:szCs w:val="30"/>
        </w:rPr>
        <w:t>按照有关规定</w:t>
      </w:r>
      <w:r w:rsidR="004A0FC5" w:rsidRPr="00EE79FB">
        <w:rPr>
          <w:rFonts w:ascii="仿宋_GB2312" w:eastAsia="仿宋_GB2312" w:hAnsi="宋体" w:hint="eastAsia"/>
          <w:bCs/>
          <w:color w:val="0D0D0D"/>
          <w:kern w:val="0"/>
          <w:sz w:val="30"/>
          <w:szCs w:val="30"/>
        </w:rPr>
        <w:t>采取中止或者终止挂牌条件确认程序等措施</w:t>
      </w:r>
      <w:r w:rsidRPr="00EE79FB">
        <w:rPr>
          <w:rFonts w:ascii="仿宋_GB2312" w:eastAsia="仿宋_GB2312" w:hAnsi="宋体" w:hint="eastAsia"/>
          <w:bCs/>
          <w:color w:val="0D0D0D"/>
          <w:kern w:val="0"/>
          <w:sz w:val="30"/>
          <w:szCs w:val="30"/>
        </w:rPr>
        <w:t>。</w:t>
      </w:r>
    </w:p>
    <w:p w:rsidR="003D239A" w:rsidRPr="00EE79FB" w:rsidRDefault="003D239A">
      <w:pPr>
        <w:adjustRightInd w:val="0"/>
        <w:snapToGrid w:val="0"/>
        <w:spacing w:line="600" w:lineRule="exact"/>
        <w:outlineLvl w:val="0"/>
        <w:rPr>
          <w:rFonts w:ascii="黑体" w:eastAsia="黑体" w:hAnsi="黑体"/>
          <w:b/>
          <w:bCs/>
          <w:color w:val="0D0D0D"/>
          <w:kern w:val="0"/>
          <w:sz w:val="30"/>
          <w:szCs w:val="30"/>
        </w:rPr>
      </w:pPr>
    </w:p>
    <w:p w:rsidR="00D46A41" w:rsidRPr="00EE79FB" w:rsidRDefault="00640AE2">
      <w:pPr>
        <w:adjustRightInd w:val="0"/>
        <w:snapToGrid w:val="0"/>
        <w:spacing w:line="600" w:lineRule="exact"/>
        <w:ind w:left="2550"/>
        <w:outlineLvl w:val="0"/>
        <w:rPr>
          <w:rFonts w:ascii="仿宋_GB2312" w:eastAsia="仿宋_GB2312" w:hAnsi="宋体"/>
          <w:bCs/>
          <w:color w:val="0D0D0D"/>
          <w:kern w:val="0"/>
          <w:sz w:val="30"/>
          <w:szCs w:val="30"/>
        </w:rPr>
      </w:pPr>
      <w:r w:rsidRPr="00EE79FB">
        <w:rPr>
          <w:rFonts w:ascii="黑体" w:eastAsia="黑体" w:hAnsi="黑体" w:hint="eastAsia"/>
          <w:b/>
          <w:bCs/>
          <w:color w:val="0D0D0D"/>
          <w:kern w:val="0"/>
          <w:sz w:val="30"/>
          <w:szCs w:val="30"/>
        </w:rPr>
        <w:t>第四章  发行和挂牌转让</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Cs/>
          <w:color w:val="0D0D0D"/>
          <w:kern w:val="0"/>
          <w:sz w:val="30"/>
          <w:szCs w:val="30"/>
        </w:rPr>
        <w:t>【</w:t>
      </w:r>
      <w:r w:rsidRPr="00EE79FB">
        <w:rPr>
          <w:rFonts w:ascii="仿宋_GB2312" w:eastAsia="仿宋_GB2312" w:hAnsi="宋体" w:hint="eastAsia"/>
          <w:b/>
          <w:bCs/>
          <w:color w:val="0D0D0D"/>
          <w:kern w:val="0"/>
          <w:sz w:val="30"/>
          <w:szCs w:val="30"/>
        </w:rPr>
        <w:t>发行前备案</w:t>
      </w:r>
      <w:r w:rsidRPr="00EE79FB">
        <w:rPr>
          <w:rFonts w:ascii="仿宋_GB2312" w:eastAsia="仿宋_GB2312" w:hAnsi="宋体" w:hint="eastAsia"/>
          <w:bCs/>
          <w:color w:val="0D0D0D"/>
          <w:kern w:val="0"/>
          <w:sz w:val="30"/>
          <w:szCs w:val="30"/>
        </w:rPr>
        <w:t>】管理人应当在每期</w:t>
      </w:r>
      <w:r w:rsidR="00AF19CA" w:rsidRPr="00EE79FB">
        <w:rPr>
          <w:rFonts w:ascii="仿宋_GB2312" w:eastAsia="仿宋_GB2312" w:hAnsi="宋体" w:hint="eastAsia"/>
          <w:bCs/>
          <w:color w:val="0D0D0D"/>
          <w:kern w:val="0"/>
          <w:sz w:val="30"/>
          <w:szCs w:val="30"/>
        </w:rPr>
        <w:t>资产支持证券</w:t>
      </w:r>
      <w:r w:rsidRPr="00EE79FB">
        <w:rPr>
          <w:rFonts w:ascii="仿宋_GB2312" w:eastAsia="仿宋_GB2312" w:hAnsi="宋体" w:hint="eastAsia"/>
          <w:bCs/>
          <w:color w:val="0D0D0D"/>
          <w:kern w:val="0"/>
          <w:sz w:val="30"/>
          <w:szCs w:val="30"/>
        </w:rPr>
        <w:t>发行前按照相关规定</w:t>
      </w:r>
      <w:r w:rsidR="00AF19CA" w:rsidRPr="00EE79FB">
        <w:rPr>
          <w:rFonts w:ascii="仿宋_GB2312" w:eastAsia="仿宋_GB2312" w:hAnsi="宋体" w:hint="eastAsia"/>
          <w:bCs/>
          <w:color w:val="0D0D0D"/>
          <w:kern w:val="0"/>
          <w:sz w:val="30"/>
          <w:szCs w:val="30"/>
        </w:rPr>
        <w:t>向</w:t>
      </w:r>
      <w:r w:rsidRPr="00EE79FB">
        <w:rPr>
          <w:rFonts w:ascii="仿宋_GB2312" w:eastAsia="仿宋_GB2312" w:hAnsi="宋体" w:hint="eastAsia"/>
          <w:bCs/>
          <w:color w:val="0D0D0D"/>
          <w:kern w:val="0"/>
          <w:sz w:val="30"/>
          <w:szCs w:val="30"/>
        </w:rPr>
        <w:t>本所</w:t>
      </w:r>
      <w:r w:rsidR="00AF19CA" w:rsidRPr="00EE79FB">
        <w:rPr>
          <w:rFonts w:ascii="仿宋_GB2312" w:eastAsia="仿宋_GB2312" w:hAnsi="宋体" w:hint="eastAsia"/>
          <w:bCs/>
          <w:color w:val="0D0D0D"/>
          <w:kern w:val="0"/>
          <w:sz w:val="30"/>
          <w:szCs w:val="30"/>
        </w:rPr>
        <w:t>报备</w:t>
      </w:r>
      <w:r w:rsidRPr="00EE79FB">
        <w:rPr>
          <w:rFonts w:ascii="仿宋_GB2312" w:eastAsia="仿宋_GB2312" w:hAnsi="宋体" w:hint="eastAsia"/>
          <w:bCs/>
          <w:color w:val="0D0D0D"/>
          <w:kern w:val="0"/>
          <w:sz w:val="30"/>
          <w:szCs w:val="30"/>
        </w:rPr>
        <w:t>。</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bCs/>
          <w:color w:val="0D0D0D"/>
          <w:kern w:val="0"/>
          <w:sz w:val="30"/>
          <w:szCs w:val="30"/>
        </w:rPr>
      </w:pPr>
      <w:r w:rsidRPr="00EE79FB">
        <w:rPr>
          <w:rFonts w:ascii="仿宋_GB2312" w:eastAsia="仿宋_GB2312" w:hAnsi="宋体" w:hint="eastAsia"/>
          <w:b/>
          <w:bCs/>
          <w:color w:val="0D0D0D"/>
          <w:kern w:val="0"/>
          <w:sz w:val="30"/>
          <w:szCs w:val="30"/>
        </w:rPr>
        <w:lastRenderedPageBreak/>
        <w:t>【发行承销】</w:t>
      </w:r>
      <w:r w:rsidRPr="00EE79FB">
        <w:rPr>
          <w:rFonts w:ascii="仿宋_GB2312" w:eastAsia="仿宋_GB2312" w:hAnsi="宋体" w:hint="eastAsia"/>
          <w:bCs/>
          <w:color w:val="0D0D0D"/>
          <w:kern w:val="0"/>
          <w:sz w:val="30"/>
          <w:szCs w:val="30"/>
        </w:rPr>
        <w:t>资产支持证券发行可以采用簿记建档、协议发行等方式。</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eastAsia="仿宋_GB2312"/>
          <w:sz w:val="30"/>
          <w:szCs w:val="30"/>
        </w:rPr>
      </w:pPr>
      <w:r w:rsidRPr="00EE79FB">
        <w:rPr>
          <w:rFonts w:eastAsia="仿宋_GB2312" w:hint="eastAsia"/>
          <w:sz w:val="30"/>
          <w:szCs w:val="30"/>
        </w:rPr>
        <w:t>【</w:t>
      </w:r>
      <w:r w:rsidRPr="00EE79FB">
        <w:rPr>
          <w:rFonts w:eastAsia="仿宋_GB2312" w:hint="eastAsia"/>
          <w:b/>
          <w:sz w:val="30"/>
          <w:szCs w:val="30"/>
        </w:rPr>
        <w:t>适当性管理</w:t>
      </w:r>
      <w:r w:rsidRPr="00EE79FB">
        <w:rPr>
          <w:rFonts w:eastAsia="仿宋_GB2312" w:hint="eastAsia"/>
          <w:sz w:val="30"/>
          <w:szCs w:val="30"/>
        </w:rPr>
        <w:t>】</w:t>
      </w:r>
      <w:r w:rsidRPr="00EE79FB">
        <w:rPr>
          <w:rFonts w:ascii="仿宋_GB2312" w:eastAsia="仿宋_GB2312" w:hAnsi="宋体" w:hint="eastAsia"/>
          <w:bCs/>
          <w:color w:val="0D0D0D"/>
          <w:kern w:val="0"/>
          <w:sz w:val="30"/>
          <w:szCs w:val="30"/>
        </w:rPr>
        <w:t>资产支持证券应当面向专业投资者中的机构投资者发行和转让。</w:t>
      </w:r>
      <w:r w:rsidRPr="00EE79FB">
        <w:rPr>
          <w:rFonts w:eastAsia="仿宋_GB2312" w:hint="eastAsia"/>
          <w:sz w:val="30"/>
          <w:szCs w:val="30"/>
        </w:rPr>
        <w:t>参与资产支持证券认购和转让的专业投资者，应当符合本所投资者适当性管理规定。</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Ansi="宋体" w:hint="eastAsia"/>
          <w:b/>
          <w:color w:val="0D0D0D"/>
          <w:kern w:val="0"/>
          <w:sz w:val="30"/>
          <w:szCs w:val="30"/>
        </w:rPr>
        <w:t>【</w:t>
      </w:r>
      <w:r w:rsidR="00965CF9" w:rsidRPr="00EE79FB">
        <w:rPr>
          <w:rFonts w:ascii="仿宋_GB2312" w:eastAsia="仿宋_GB2312" w:hAnsi="宋体" w:hint="eastAsia"/>
          <w:b/>
          <w:color w:val="0D0D0D"/>
          <w:kern w:val="0"/>
          <w:sz w:val="30"/>
          <w:szCs w:val="30"/>
        </w:rPr>
        <w:t>发行</w:t>
      </w:r>
      <w:r w:rsidRPr="00EE79FB">
        <w:rPr>
          <w:rFonts w:ascii="仿宋_GB2312" w:eastAsia="仿宋_GB2312" w:hAnsi="宋体" w:hint="eastAsia"/>
          <w:b/>
          <w:color w:val="0D0D0D"/>
          <w:kern w:val="0"/>
          <w:sz w:val="30"/>
          <w:szCs w:val="30"/>
        </w:rPr>
        <w:t>挂牌安排】</w:t>
      </w:r>
      <w:r w:rsidRPr="00EE79FB">
        <w:rPr>
          <w:rFonts w:ascii="仿宋_GB2312" w:eastAsia="仿宋_GB2312" w:hAnsi="宋体" w:hint="eastAsia"/>
          <w:bCs/>
          <w:color w:val="0D0D0D"/>
          <w:kern w:val="0"/>
          <w:sz w:val="30"/>
          <w:szCs w:val="30"/>
        </w:rPr>
        <w:t>资产支持证券发行完成后，管理人应当向本所提交</w:t>
      </w:r>
      <w:r w:rsidR="00965CF9" w:rsidRPr="00EE79FB">
        <w:rPr>
          <w:rFonts w:ascii="仿宋_GB2312" w:eastAsia="仿宋_GB2312" w:hAnsi="宋体" w:hint="eastAsia"/>
          <w:bCs/>
          <w:color w:val="0D0D0D"/>
          <w:kern w:val="0"/>
          <w:sz w:val="30"/>
          <w:szCs w:val="30"/>
        </w:rPr>
        <w:t>专项计划设立公告、</w:t>
      </w:r>
      <w:r w:rsidRPr="00EE79FB">
        <w:rPr>
          <w:rFonts w:ascii="仿宋_GB2312" w:eastAsia="仿宋_GB2312" w:hAnsi="宋体" w:hint="eastAsia"/>
          <w:bCs/>
          <w:color w:val="0D0D0D"/>
          <w:kern w:val="0"/>
          <w:sz w:val="30"/>
          <w:szCs w:val="30"/>
        </w:rPr>
        <w:t>实际募集</w:t>
      </w:r>
      <w:r w:rsidR="00AF6EA0" w:rsidRPr="00EE79FB">
        <w:rPr>
          <w:rFonts w:ascii="仿宋_GB2312" w:eastAsia="仿宋_GB2312" w:hAnsi="宋体" w:hint="eastAsia"/>
          <w:bCs/>
          <w:color w:val="0D0D0D"/>
          <w:kern w:val="0"/>
          <w:sz w:val="30"/>
          <w:szCs w:val="30"/>
        </w:rPr>
        <w:t>资金金</w:t>
      </w:r>
      <w:r w:rsidRPr="00EE79FB">
        <w:rPr>
          <w:rFonts w:ascii="仿宋_GB2312" w:eastAsia="仿宋_GB2312" w:hAnsi="宋体" w:hint="eastAsia"/>
          <w:bCs/>
          <w:color w:val="0D0D0D"/>
          <w:kern w:val="0"/>
          <w:sz w:val="30"/>
          <w:szCs w:val="30"/>
        </w:rPr>
        <w:t>额的证明文件等材料。</w:t>
      </w:r>
    </w:p>
    <w:p w:rsidR="002D1709" w:rsidRPr="00EE79FB" w:rsidRDefault="00640AE2">
      <w:pPr>
        <w:pStyle w:val="ac"/>
        <w:tabs>
          <w:tab w:val="left" w:pos="1701"/>
        </w:tabs>
        <w:spacing w:line="600" w:lineRule="exact"/>
        <w:ind w:leftChars="67" w:left="141" w:firstLine="600"/>
        <w:rPr>
          <w:rFonts w:eastAsia="仿宋_GB2312"/>
          <w:sz w:val="30"/>
          <w:szCs w:val="30"/>
        </w:rPr>
      </w:pPr>
      <w:r w:rsidRPr="00EE79FB">
        <w:rPr>
          <w:rFonts w:eastAsia="仿宋_GB2312" w:hint="eastAsia"/>
          <w:sz w:val="30"/>
          <w:szCs w:val="30"/>
        </w:rPr>
        <w:t>本所收到材料后，办理资产支持证券挂牌，并与管理人签订相关协议，明确双方的权利、义务和自律管理等有关事项。</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bCs/>
          <w:sz w:val="30"/>
          <w:szCs w:val="30"/>
        </w:rPr>
        <w:t>转让要求</w:t>
      </w:r>
      <w:r w:rsidRPr="00EE79FB">
        <w:rPr>
          <w:rFonts w:ascii="仿宋_GB2312" w:eastAsia="仿宋_GB2312" w:hint="eastAsia"/>
          <w:sz w:val="30"/>
          <w:szCs w:val="30"/>
        </w:rPr>
        <w:t>】资产支持证券以现券或本所认可的其他方式转让，并可以根据本所相关规则</w:t>
      </w:r>
      <w:r w:rsidR="00EF2B56">
        <w:rPr>
          <w:rFonts w:ascii="仿宋_GB2312" w:eastAsia="仿宋_GB2312" w:hint="eastAsia"/>
          <w:sz w:val="30"/>
          <w:szCs w:val="30"/>
        </w:rPr>
        <w:t>参与</w:t>
      </w:r>
      <w:r w:rsidRPr="00EE79FB">
        <w:rPr>
          <w:rFonts w:ascii="仿宋_GB2312" w:eastAsia="仿宋_GB2312" w:hint="eastAsia"/>
          <w:sz w:val="30"/>
          <w:szCs w:val="30"/>
        </w:rPr>
        <w:t>债券质押式</w:t>
      </w:r>
      <w:r w:rsidR="00AD5BBB" w:rsidRPr="00EE79FB">
        <w:rPr>
          <w:rFonts w:ascii="仿宋_GB2312" w:eastAsia="仿宋_GB2312" w:hint="eastAsia"/>
          <w:sz w:val="30"/>
          <w:szCs w:val="30"/>
        </w:rPr>
        <w:t>三方回购、</w:t>
      </w:r>
      <w:r w:rsidR="00EF2B56">
        <w:rPr>
          <w:rFonts w:ascii="仿宋_GB2312" w:eastAsia="仿宋_GB2312" w:hint="eastAsia"/>
          <w:sz w:val="30"/>
          <w:szCs w:val="30"/>
        </w:rPr>
        <w:t>债券</w:t>
      </w:r>
      <w:r w:rsidR="00EF2B56" w:rsidRPr="00EE79FB">
        <w:rPr>
          <w:rFonts w:ascii="仿宋_GB2312" w:eastAsia="仿宋_GB2312" w:hint="eastAsia"/>
          <w:sz w:val="30"/>
          <w:szCs w:val="30"/>
        </w:rPr>
        <w:t>质押式</w:t>
      </w:r>
      <w:r w:rsidR="00AD5BBB" w:rsidRPr="00EE79FB">
        <w:rPr>
          <w:rFonts w:ascii="仿宋_GB2312" w:eastAsia="仿宋_GB2312" w:hint="eastAsia"/>
          <w:sz w:val="30"/>
          <w:szCs w:val="30"/>
        </w:rPr>
        <w:t>协议回购</w:t>
      </w:r>
      <w:r w:rsidR="00EF2B56">
        <w:rPr>
          <w:rFonts w:ascii="仿宋_GB2312" w:eastAsia="仿宋_GB2312" w:hint="eastAsia"/>
          <w:sz w:val="30"/>
          <w:szCs w:val="30"/>
        </w:rPr>
        <w:t>、债券借贷</w:t>
      </w:r>
      <w:r w:rsidR="00AD5BBB" w:rsidRPr="00EE79FB">
        <w:rPr>
          <w:rFonts w:ascii="仿宋_GB2312" w:eastAsia="仿宋_GB2312" w:hint="eastAsia"/>
          <w:sz w:val="30"/>
          <w:szCs w:val="30"/>
        </w:rPr>
        <w:t>等</w:t>
      </w:r>
      <w:r w:rsidR="00EF2B56">
        <w:rPr>
          <w:rFonts w:ascii="仿宋_GB2312" w:eastAsia="仿宋_GB2312" w:hint="eastAsia"/>
          <w:sz w:val="30"/>
          <w:szCs w:val="30"/>
        </w:rPr>
        <w:t>业务</w:t>
      </w:r>
      <w:r w:rsidRPr="00EE79FB">
        <w:rPr>
          <w:rFonts w:ascii="仿宋_GB2312" w:eastAsia="仿宋_GB2312" w:hint="eastAsia"/>
          <w:sz w:val="30"/>
          <w:szCs w:val="30"/>
        </w:rPr>
        <w:t>。</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bCs/>
          <w:sz w:val="30"/>
          <w:szCs w:val="30"/>
        </w:rPr>
        <w:t>转让方式</w:t>
      </w:r>
      <w:r w:rsidRPr="00EE79FB">
        <w:rPr>
          <w:rFonts w:ascii="仿宋_GB2312" w:eastAsia="仿宋_GB2312" w:hint="eastAsia"/>
          <w:sz w:val="30"/>
          <w:szCs w:val="30"/>
        </w:rPr>
        <w:t>】优先级资产支持证券采用净价方式转让，次级资产支持证券采用全价方式转让，本所另有规定的除外。</w:t>
      </w:r>
    </w:p>
    <w:p w:rsidR="003D239A" w:rsidRPr="00EE79FB" w:rsidRDefault="003D239A">
      <w:pPr>
        <w:pStyle w:val="ac"/>
        <w:spacing w:line="600" w:lineRule="exact"/>
        <w:ind w:left="645" w:firstLineChars="0" w:firstLine="0"/>
        <w:jc w:val="left"/>
        <w:rPr>
          <w:rFonts w:ascii="仿宋_GB2312" w:eastAsia="仿宋_GB2312"/>
          <w:sz w:val="30"/>
          <w:szCs w:val="30"/>
        </w:rPr>
      </w:pPr>
    </w:p>
    <w:p w:rsidR="003D239A" w:rsidRPr="00EE79FB" w:rsidRDefault="00640AE2">
      <w:pPr>
        <w:adjustRightInd w:val="0"/>
        <w:snapToGrid w:val="0"/>
        <w:spacing w:line="600" w:lineRule="exact"/>
        <w:ind w:firstLineChars="168" w:firstLine="506"/>
        <w:jc w:val="center"/>
        <w:outlineLvl w:val="0"/>
        <w:rPr>
          <w:rFonts w:ascii="黑体" w:eastAsia="黑体" w:hAnsi="黑体"/>
          <w:b/>
          <w:bCs/>
          <w:color w:val="0D0D0D"/>
          <w:kern w:val="0"/>
          <w:sz w:val="30"/>
          <w:szCs w:val="30"/>
        </w:rPr>
      </w:pPr>
      <w:bookmarkStart w:id="1" w:name="_Toc111118704"/>
      <w:r w:rsidRPr="00EE79FB">
        <w:rPr>
          <w:rFonts w:ascii="黑体" w:eastAsia="黑体" w:hAnsi="黑体"/>
          <w:b/>
          <w:bCs/>
          <w:color w:val="0D0D0D"/>
          <w:kern w:val="0"/>
          <w:sz w:val="30"/>
          <w:szCs w:val="30"/>
        </w:rPr>
        <w:t>第</w:t>
      </w:r>
      <w:r w:rsidRPr="00EE79FB">
        <w:rPr>
          <w:rFonts w:ascii="黑体" w:eastAsia="黑体" w:hAnsi="黑体" w:hint="eastAsia"/>
          <w:b/>
          <w:bCs/>
          <w:color w:val="0D0D0D"/>
          <w:kern w:val="0"/>
          <w:sz w:val="30"/>
          <w:szCs w:val="30"/>
        </w:rPr>
        <w:t>五</w:t>
      </w:r>
      <w:r w:rsidRPr="00EE79FB">
        <w:rPr>
          <w:rFonts w:ascii="黑体" w:eastAsia="黑体" w:hAnsi="黑体"/>
          <w:b/>
          <w:bCs/>
          <w:color w:val="0D0D0D"/>
          <w:kern w:val="0"/>
          <w:sz w:val="30"/>
          <w:szCs w:val="30"/>
        </w:rPr>
        <w:t xml:space="preserve">章  </w:t>
      </w:r>
      <w:r w:rsidRPr="00EE79FB">
        <w:rPr>
          <w:rFonts w:ascii="黑体" w:eastAsia="黑体" w:hAnsi="黑体" w:hint="eastAsia"/>
          <w:b/>
          <w:bCs/>
          <w:color w:val="0D0D0D"/>
          <w:kern w:val="0"/>
          <w:sz w:val="30"/>
          <w:szCs w:val="30"/>
        </w:rPr>
        <w:t>信息披露</w:t>
      </w:r>
    </w:p>
    <w:bookmarkEnd w:id="1"/>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sz w:val="30"/>
          <w:szCs w:val="30"/>
        </w:rPr>
        <w:t>信息披露一般规定</w:t>
      </w:r>
      <w:r w:rsidRPr="00EE79FB">
        <w:rPr>
          <w:rFonts w:ascii="仿宋_GB2312" w:eastAsia="仿宋_GB2312" w:hint="eastAsia"/>
          <w:sz w:val="30"/>
          <w:szCs w:val="30"/>
        </w:rPr>
        <w:t>】管理人、</w:t>
      </w:r>
      <w:r w:rsidRPr="00EE79FB">
        <w:rPr>
          <w:rFonts w:ascii="仿宋_GB2312" w:eastAsia="仿宋_GB2312"/>
          <w:sz w:val="30"/>
          <w:szCs w:val="30"/>
        </w:rPr>
        <w:t>托管人、资信评级机构</w:t>
      </w:r>
      <w:r w:rsidRPr="00EE79FB">
        <w:rPr>
          <w:rFonts w:ascii="仿宋_GB2312" w:eastAsia="仿宋_GB2312" w:hint="eastAsia"/>
          <w:sz w:val="30"/>
          <w:szCs w:val="30"/>
        </w:rPr>
        <w:t>等</w:t>
      </w:r>
      <w:r w:rsidRPr="00EE79FB">
        <w:rPr>
          <w:rFonts w:ascii="仿宋_GB2312" w:eastAsia="仿宋_GB2312"/>
          <w:sz w:val="30"/>
          <w:szCs w:val="30"/>
        </w:rPr>
        <w:t>信息披露义务人应当</w:t>
      </w:r>
      <w:r w:rsidRPr="00EE79FB">
        <w:rPr>
          <w:rFonts w:ascii="仿宋_GB2312" w:eastAsia="仿宋_GB2312" w:hint="eastAsia"/>
          <w:sz w:val="30"/>
          <w:szCs w:val="30"/>
        </w:rPr>
        <w:t>按照法律法规、本规则、本所相关业务规则的规定以及计划说明书等文件的约定</w:t>
      </w:r>
      <w:r w:rsidR="000F6075" w:rsidRPr="00EE79FB">
        <w:rPr>
          <w:rFonts w:ascii="仿宋_GB2312" w:eastAsia="仿宋_GB2312" w:hint="eastAsia"/>
          <w:sz w:val="30"/>
          <w:szCs w:val="30"/>
        </w:rPr>
        <w:t>和作出的相关承诺</w:t>
      </w:r>
      <w:r w:rsidRPr="00EE79FB">
        <w:rPr>
          <w:rFonts w:ascii="仿宋_GB2312" w:eastAsia="仿宋_GB2312" w:hint="eastAsia"/>
          <w:sz w:val="30"/>
          <w:szCs w:val="30"/>
        </w:rPr>
        <w:t>，</w:t>
      </w:r>
      <w:r w:rsidRPr="00EE79FB">
        <w:rPr>
          <w:rFonts w:ascii="仿宋_GB2312" w:eastAsia="仿宋_GB2312"/>
          <w:sz w:val="30"/>
          <w:szCs w:val="30"/>
        </w:rPr>
        <w:t>及时</w:t>
      </w:r>
      <w:r w:rsidRPr="00EE79FB">
        <w:rPr>
          <w:rFonts w:ascii="仿宋_GB2312" w:eastAsia="仿宋_GB2312" w:hint="eastAsia"/>
          <w:sz w:val="30"/>
          <w:szCs w:val="30"/>
        </w:rPr>
        <w:t>、公平地</w:t>
      </w:r>
      <w:r w:rsidRPr="00EE79FB">
        <w:rPr>
          <w:rFonts w:ascii="仿宋_GB2312" w:eastAsia="仿宋_GB2312"/>
          <w:sz w:val="30"/>
          <w:szCs w:val="30"/>
        </w:rPr>
        <w:t>履行信息披露义务，</w:t>
      </w:r>
      <w:r w:rsidRPr="00EE79FB">
        <w:rPr>
          <w:rFonts w:ascii="仿宋_GB2312" w:eastAsia="仿宋_GB2312" w:hint="eastAsia"/>
          <w:sz w:val="30"/>
          <w:szCs w:val="30"/>
        </w:rPr>
        <w:t>确保</w:t>
      </w:r>
      <w:r w:rsidRPr="00EE79FB">
        <w:rPr>
          <w:rFonts w:ascii="仿宋_GB2312" w:eastAsia="仿宋_GB2312"/>
          <w:sz w:val="30"/>
          <w:szCs w:val="30"/>
        </w:rPr>
        <w:t>所披露的信息真实、准确、完整，</w:t>
      </w:r>
      <w:r w:rsidRPr="00EE79FB">
        <w:rPr>
          <w:rFonts w:ascii="仿宋_GB2312" w:eastAsia="仿宋_GB2312" w:hint="eastAsia"/>
          <w:sz w:val="30"/>
          <w:szCs w:val="30"/>
        </w:rPr>
        <w:t>简明清晰，通俗易懂，</w:t>
      </w:r>
      <w:r w:rsidRPr="00EE79FB">
        <w:rPr>
          <w:rFonts w:ascii="仿宋_GB2312" w:eastAsia="仿宋_GB2312"/>
          <w:sz w:val="30"/>
          <w:szCs w:val="30"/>
        </w:rPr>
        <w:t>不</w:t>
      </w:r>
      <w:r w:rsidRPr="00EE79FB">
        <w:rPr>
          <w:rFonts w:ascii="仿宋_GB2312" w:eastAsia="仿宋_GB2312" w:hint="eastAsia"/>
          <w:sz w:val="30"/>
          <w:szCs w:val="30"/>
        </w:rPr>
        <w:t>存在</w:t>
      </w:r>
      <w:r w:rsidRPr="00EE79FB">
        <w:rPr>
          <w:rFonts w:ascii="仿宋_GB2312" w:eastAsia="仿宋_GB2312"/>
          <w:sz w:val="30"/>
          <w:szCs w:val="30"/>
        </w:rPr>
        <w:t>虚假记载、</w:t>
      </w:r>
      <w:r w:rsidRPr="00EE79FB">
        <w:rPr>
          <w:rFonts w:ascii="仿宋_GB2312" w:eastAsia="仿宋_GB2312"/>
          <w:sz w:val="30"/>
          <w:szCs w:val="30"/>
        </w:rPr>
        <w:lastRenderedPageBreak/>
        <w:t>误导性陈述或者重大遗漏。</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bCs/>
          <w:sz w:val="30"/>
          <w:szCs w:val="30"/>
        </w:rPr>
        <w:t>信息披露</w:t>
      </w:r>
      <w:r w:rsidRPr="00EE79FB">
        <w:rPr>
          <w:rFonts w:ascii="仿宋_GB2312" w:eastAsia="仿宋_GB2312" w:hint="eastAsia"/>
          <w:b/>
          <w:sz w:val="30"/>
          <w:szCs w:val="30"/>
        </w:rPr>
        <w:t>配合义务</w:t>
      </w:r>
      <w:r w:rsidRPr="00EE79FB">
        <w:rPr>
          <w:rFonts w:ascii="仿宋_GB2312" w:eastAsia="仿宋_GB2312" w:hint="eastAsia"/>
          <w:sz w:val="30"/>
          <w:szCs w:val="30"/>
        </w:rPr>
        <w:t>】原始权益人、资产服务机构、增信机构、会计师事务所、律师事务所、资产评估机构等应当按照规定和约定及时向信息披露义务人提供相关信息，并保证所提供的信息真实、准确、完整。</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eastAsia="仿宋_GB2312"/>
          <w:sz w:val="30"/>
          <w:szCs w:val="30"/>
        </w:rPr>
      </w:pPr>
      <w:r w:rsidRPr="00EE79FB">
        <w:rPr>
          <w:rFonts w:eastAsia="仿宋_GB2312"/>
          <w:b/>
          <w:kern w:val="0"/>
          <w:sz w:val="30"/>
          <w:szCs w:val="30"/>
          <w:lang w:bidi="en-US"/>
        </w:rPr>
        <w:t>【</w:t>
      </w:r>
      <w:r w:rsidRPr="00EE79FB">
        <w:rPr>
          <w:rFonts w:eastAsia="仿宋_GB2312" w:hint="eastAsia"/>
          <w:b/>
          <w:kern w:val="0"/>
          <w:sz w:val="30"/>
          <w:szCs w:val="30"/>
          <w:lang w:bidi="en-US"/>
        </w:rPr>
        <w:t>披露方式</w:t>
      </w:r>
      <w:r w:rsidRPr="00EE79FB">
        <w:rPr>
          <w:rFonts w:eastAsia="仿宋_GB2312"/>
          <w:b/>
          <w:kern w:val="0"/>
          <w:sz w:val="30"/>
          <w:szCs w:val="30"/>
          <w:lang w:bidi="en-US"/>
        </w:rPr>
        <w:t>】</w:t>
      </w:r>
      <w:r w:rsidRPr="00EE79FB">
        <w:rPr>
          <w:rFonts w:eastAsia="仿宋_GB2312" w:hint="eastAsia"/>
          <w:kern w:val="0"/>
          <w:sz w:val="30"/>
          <w:szCs w:val="30"/>
          <w:lang w:bidi="en-US"/>
        </w:rPr>
        <w:t>信息披露义务人应当通过本所网站或者本所认可的其他方式</w:t>
      </w:r>
      <w:r w:rsidRPr="00EE79FB">
        <w:rPr>
          <w:rFonts w:ascii="仿宋_GB2312" w:eastAsia="仿宋_GB2312" w:hint="eastAsia"/>
          <w:sz w:val="30"/>
          <w:szCs w:val="30"/>
        </w:rPr>
        <w:t>进行信息披露，且披露时间不得晚于在其他场所或场合披露的时间。</w:t>
      </w:r>
    </w:p>
    <w:p w:rsidR="002D1709" w:rsidRPr="00EE79FB" w:rsidRDefault="00640AE2">
      <w:pPr>
        <w:spacing w:line="600" w:lineRule="exact"/>
        <w:ind w:left="142" w:firstLineChars="200" w:firstLine="600"/>
        <w:jc w:val="left"/>
        <w:rPr>
          <w:rFonts w:eastAsia="仿宋_GB2312"/>
          <w:sz w:val="30"/>
          <w:szCs w:val="30"/>
        </w:rPr>
      </w:pPr>
      <w:r w:rsidRPr="00EE79FB">
        <w:rPr>
          <w:rFonts w:eastAsia="仿宋_GB2312" w:hint="eastAsia"/>
          <w:sz w:val="30"/>
          <w:szCs w:val="30"/>
          <w:lang w:bidi="en-US"/>
        </w:rPr>
        <w:t>信息披露义务人和其他知情人员在信息正式披露前，应当将该信息的知悉</w:t>
      </w:r>
      <w:r w:rsidRPr="00EE79FB">
        <w:rPr>
          <w:rFonts w:eastAsia="仿宋_GB2312" w:hint="eastAsia"/>
          <w:sz w:val="30"/>
          <w:szCs w:val="30"/>
        </w:rPr>
        <w:t>者控制在最小范围内，不得提前泄露拟披露的信息。法律法规或者本所相关业务规则</w:t>
      </w:r>
      <w:r w:rsidRPr="00EE79FB">
        <w:rPr>
          <w:rFonts w:eastAsia="仿宋_GB2312"/>
          <w:sz w:val="30"/>
          <w:szCs w:val="30"/>
        </w:rPr>
        <w:t>另有规定的除外。</w:t>
      </w:r>
    </w:p>
    <w:p w:rsidR="002D1709" w:rsidRPr="00EE79FB" w:rsidRDefault="002464B5" w:rsidP="00954145">
      <w:pPr>
        <w:pStyle w:val="ac"/>
        <w:numPr>
          <w:ilvl w:val="0"/>
          <w:numId w:val="1"/>
        </w:numPr>
        <w:tabs>
          <w:tab w:val="left" w:pos="0"/>
        </w:tabs>
        <w:adjustRightInd w:val="0"/>
        <w:snapToGrid w:val="0"/>
        <w:spacing w:line="600" w:lineRule="exact"/>
        <w:ind w:leftChars="67" w:left="141" w:firstLineChars="0" w:firstLine="711"/>
        <w:jc w:val="left"/>
        <w:rPr>
          <w:rFonts w:eastAsia="仿宋_GB2312"/>
          <w:b/>
          <w:kern w:val="0"/>
          <w:sz w:val="30"/>
          <w:szCs w:val="30"/>
          <w:lang w:bidi="en-US"/>
        </w:rPr>
      </w:pPr>
      <w:r w:rsidRPr="00EE79FB">
        <w:rPr>
          <w:rFonts w:eastAsia="仿宋_GB2312" w:hint="eastAsia"/>
          <w:b/>
          <w:kern w:val="0"/>
          <w:sz w:val="30"/>
          <w:szCs w:val="30"/>
          <w:lang w:bidi="en-US"/>
        </w:rPr>
        <w:t>【豁免披露】</w:t>
      </w:r>
      <w:r w:rsidR="00F50C30" w:rsidRPr="00EE79FB">
        <w:rPr>
          <w:rFonts w:eastAsia="仿宋_GB2312" w:hint="eastAsia"/>
          <w:bCs/>
          <w:kern w:val="0"/>
          <w:sz w:val="30"/>
          <w:szCs w:val="30"/>
          <w:lang w:bidi="en-US"/>
        </w:rPr>
        <w:t>拟披露的信息属于国家秘密、商业秘密或者本所认可的其他情形，披露或者履行相关义务可能导致其违反国家有关保密法律法规规定或者损害信息披露义务人利益的，可以向本所申请豁免披露。</w:t>
      </w:r>
    </w:p>
    <w:p w:rsidR="002D1709" w:rsidRPr="00EE79FB" w:rsidRDefault="00E302C2">
      <w:pPr>
        <w:pStyle w:val="ac"/>
        <w:numPr>
          <w:ilvl w:val="0"/>
          <w:numId w:val="1"/>
        </w:numPr>
        <w:tabs>
          <w:tab w:val="left" w:pos="0"/>
        </w:tabs>
        <w:adjustRightInd w:val="0"/>
        <w:snapToGrid w:val="0"/>
        <w:spacing w:line="600" w:lineRule="exact"/>
        <w:ind w:leftChars="67" w:left="141" w:firstLineChars="0" w:firstLine="595"/>
        <w:jc w:val="left"/>
        <w:rPr>
          <w:rFonts w:eastAsia="仿宋_GB2312"/>
          <w:kern w:val="0"/>
          <w:sz w:val="30"/>
          <w:szCs w:val="30"/>
          <w:lang w:bidi="en-US"/>
        </w:rPr>
      </w:pPr>
      <w:r w:rsidRPr="00EE79FB">
        <w:rPr>
          <w:rFonts w:eastAsia="仿宋_GB2312" w:hint="eastAsia"/>
          <w:b/>
          <w:kern w:val="0"/>
          <w:sz w:val="30"/>
          <w:szCs w:val="30"/>
          <w:lang w:bidi="en-US"/>
        </w:rPr>
        <w:t>【暂缓披露】</w:t>
      </w:r>
      <w:r w:rsidRPr="00EE79FB">
        <w:rPr>
          <w:rFonts w:eastAsia="仿宋_GB2312" w:hint="eastAsia"/>
          <w:kern w:val="0"/>
          <w:sz w:val="30"/>
          <w:szCs w:val="30"/>
          <w:lang w:bidi="en-US"/>
        </w:rPr>
        <w:t>拟披露的信息存在较大不确定性、属于临时性商业秘密或商业敏感信息，或者</w:t>
      </w:r>
      <w:r w:rsidR="00B733D0" w:rsidRPr="00EE79FB">
        <w:rPr>
          <w:rFonts w:eastAsia="仿宋_GB2312" w:hint="eastAsia"/>
          <w:kern w:val="0"/>
          <w:sz w:val="30"/>
          <w:szCs w:val="30"/>
          <w:lang w:bidi="en-US"/>
        </w:rPr>
        <w:t>符合</w:t>
      </w:r>
      <w:r w:rsidRPr="00EE79FB">
        <w:rPr>
          <w:rFonts w:eastAsia="仿宋_GB2312" w:hint="eastAsia"/>
          <w:kern w:val="0"/>
          <w:sz w:val="30"/>
          <w:szCs w:val="30"/>
          <w:lang w:bidi="en-US"/>
        </w:rPr>
        <w:t>本所认可的其他情形，立即披露可能会损害信息披露义务人利益或者误导投资者，且同时符合下列条件的，信息披露义务人可以向本所申请暂缓披露，并说明暂缓披露的理由和期限：</w:t>
      </w:r>
    </w:p>
    <w:p w:rsidR="002D1709" w:rsidRPr="00EE79FB" w:rsidRDefault="00261FFA">
      <w:pPr>
        <w:spacing w:line="600" w:lineRule="exact"/>
        <w:ind w:left="142" w:firstLineChars="200" w:firstLine="600"/>
        <w:jc w:val="left"/>
        <w:rPr>
          <w:rFonts w:eastAsia="仿宋_GB2312"/>
          <w:sz w:val="30"/>
          <w:szCs w:val="30"/>
          <w:lang w:bidi="en-US"/>
        </w:rPr>
      </w:pPr>
      <w:r w:rsidRPr="00EE79FB">
        <w:rPr>
          <w:rFonts w:eastAsia="仿宋_GB2312" w:hint="eastAsia"/>
          <w:sz w:val="30"/>
          <w:szCs w:val="30"/>
          <w:lang w:bidi="en-US"/>
        </w:rPr>
        <w:t>（一）拟披露的信息未泄露</w:t>
      </w:r>
      <w:r w:rsidR="00E302C2" w:rsidRPr="00EE79FB">
        <w:rPr>
          <w:rFonts w:eastAsia="仿宋_GB2312" w:hint="eastAsia"/>
          <w:sz w:val="30"/>
          <w:szCs w:val="30"/>
          <w:lang w:bidi="en-US"/>
        </w:rPr>
        <w:t>；</w:t>
      </w:r>
    </w:p>
    <w:p w:rsidR="002D1709" w:rsidRPr="00EE79FB" w:rsidRDefault="00E302C2">
      <w:pPr>
        <w:spacing w:line="600" w:lineRule="exact"/>
        <w:ind w:left="142" w:firstLineChars="200" w:firstLine="600"/>
        <w:jc w:val="left"/>
        <w:rPr>
          <w:rFonts w:eastAsia="仿宋_GB2312"/>
          <w:sz w:val="30"/>
          <w:szCs w:val="30"/>
          <w:lang w:bidi="en-US"/>
        </w:rPr>
      </w:pPr>
      <w:r w:rsidRPr="00EE79FB">
        <w:rPr>
          <w:rFonts w:eastAsia="仿宋_GB2312" w:hint="eastAsia"/>
          <w:sz w:val="30"/>
          <w:szCs w:val="30"/>
          <w:lang w:bidi="en-US"/>
        </w:rPr>
        <w:t>（二）有关内幕信息知情人已书面承诺保密；</w:t>
      </w:r>
    </w:p>
    <w:p w:rsidR="002D1709" w:rsidRPr="00EE79FB" w:rsidRDefault="00E302C2">
      <w:pPr>
        <w:spacing w:line="600" w:lineRule="exact"/>
        <w:ind w:left="142" w:firstLineChars="200" w:firstLine="600"/>
        <w:jc w:val="left"/>
        <w:rPr>
          <w:rFonts w:eastAsia="仿宋_GB2312"/>
          <w:sz w:val="30"/>
          <w:szCs w:val="30"/>
          <w:lang w:bidi="en-US"/>
        </w:rPr>
      </w:pPr>
      <w:r w:rsidRPr="00EE79FB">
        <w:rPr>
          <w:rFonts w:eastAsia="仿宋_GB2312" w:hint="eastAsia"/>
          <w:sz w:val="30"/>
          <w:szCs w:val="30"/>
          <w:lang w:bidi="en-US"/>
        </w:rPr>
        <w:t>（三）资产支持证券交易未发生异常波动。</w:t>
      </w:r>
    </w:p>
    <w:p w:rsidR="002D1709" w:rsidRPr="00EE79FB" w:rsidRDefault="00E302C2">
      <w:pPr>
        <w:spacing w:line="600" w:lineRule="exact"/>
        <w:ind w:left="142" w:firstLineChars="200" w:firstLine="600"/>
        <w:jc w:val="left"/>
        <w:rPr>
          <w:rFonts w:eastAsia="仿宋_GB2312"/>
          <w:sz w:val="30"/>
          <w:szCs w:val="30"/>
          <w:lang w:bidi="en-US"/>
        </w:rPr>
      </w:pPr>
      <w:r w:rsidRPr="00EE79FB">
        <w:rPr>
          <w:rFonts w:eastAsia="仿宋_GB2312" w:hint="eastAsia"/>
          <w:sz w:val="30"/>
          <w:szCs w:val="30"/>
          <w:lang w:bidi="en-US"/>
        </w:rPr>
        <w:lastRenderedPageBreak/>
        <w:t>本所同意的，信息披露义务人可以暂缓披露相关信息。暂缓披露的期限原则上不超过</w:t>
      </w:r>
      <w:r w:rsidRPr="00EE79FB">
        <w:rPr>
          <w:rFonts w:eastAsia="仿宋_GB2312"/>
          <w:sz w:val="30"/>
          <w:szCs w:val="30"/>
          <w:lang w:bidi="en-US"/>
        </w:rPr>
        <w:t>2</w:t>
      </w:r>
      <w:r w:rsidRPr="00EE79FB">
        <w:rPr>
          <w:rFonts w:eastAsia="仿宋_GB2312" w:hint="eastAsia"/>
          <w:sz w:val="30"/>
          <w:szCs w:val="30"/>
          <w:lang w:bidi="en-US"/>
        </w:rPr>
        <w:t>个月。暂缓披露申请未获本所同意</w:t>
      </w:r>
      <w:r w:rsidR="00B733D0" w:rsidRPr="00EE79FB">
        <w:rPr>
          <w:rFonts w:eastAsia="仿宋_GB2312" w:hint="eastAsia"/>
          <w:sz w:val="30"/>
          <w:szCs w:val="30"/>
          <w:lang w:bidi="en-US"/>
        </w:rPr>
        <w:t>、</w:t>
      </w:r>
      <w:r w:rsidRPr="00EE79FB">
        <w:rPr>
          <w:rFonts w:eastAsia="仿宋_GB2312" w:hint="eastAsia"/>
          <w:sz w:val="30"/>
          <w:szCs w:val="30"/>
          <w:lang w:bidi="en-US"/>
        </w:rPr>
        <w:t>暂缓披露的原因已经消除或者暂缓披露的期限届满的，信息披露义务人应当及时披露相关信息。</w:t>
      </w:r>
    </w:p>
    <w:p w:rsidR="002D1709" w:rsidRPr="00EE79FB" w:rsidRDefault="00E302C2">
      <w:pPr>
        <w:spacing w:line="600" w:lineRule="exact"/>
        <w:ind w:left="142" w:firstLineChars="200" w:firstLine="600"/>
        <w:jc w:val="left"/>
        <w:rPr>
          <w:rFonts w:eastAsia="仿宋_GB2312"/>
          <w:sz w:val="30"/>
          <w:szCs w:val="30"/>
          <w:lang w:bidi="en-US"/>
        </w:rPr>
      </w:pPr>
      <w:r w:rsidRPr="00EE79FB">
        <w:rPr>
          <w:rFonts w:eastAsia="仿宋_GB2312" w:hint="eastAsia"/>
          <w:sz w:val="30"/>
          <w:szCs w:val="30"/>
          <w:lang w:bidi="en-US"/>
        </w:rPr>
        <w:t>暂缓披露的信息确实难以保密、已经</w:t>
      </w:r>
      <w:r w:rsidR="00715870" w:rsidRPr="00EE79FB">
        <w:rPr>
          <w:rFonts w:eastAsia="仿宋_GB2312" w:hint="eastAsia"/>
          <w:sz w:val="30"/>
          <w:szCs w:val="30"/>
          <w:lang w:bidi="en-US"/>
        </w:rPr>
        <w:t>泄露</w:t>
      </w:r>
      <w:r w:rsidRPr="00EE79FB">
        <w:rPr>
          <w:rFonts w:eastAsia="仿宋_GB2312" w:hint="eastAsia"/>
          <w:sz w:val="30"/>
          <w:szCs w:val="30"/>
          <w:lang w:bidi="en-US"/>
        </w:rPr>
        <w:t>或者出现市场传闻，导致资产支持证券</w:t>
      </w:r>
      <w:r w:rsidR="00AE7123" w:rsidRPr="00EE79FB">
        <w:rPr>
          <w:rFonts w:eastAsia="仿宋_GB2312" w:hint="eastAsia"/>
          <w:sz w:val="30"/>
          <w:szCs w:val="30"/>
          <w:lang w:bidi="en-US"/>
        </w:rPr>
        <w:t>转让</w:t>
      </w:r>
      <w:r w:rsidRPr="00EE79FB">
        <w:rPr>
          <w:rFonts w:eastAsia="仿宋_GB2312" w:hint="eastAsia"/>
          <w:sz w:val="30"/>
          <w:szCs w:val="30"/>
          <w:lang w:bidi="en-US"/>
        </w:rPr>
        <w:t>价格发生大幅波动的，信息披露义务人应当立即披露相关信息。</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eastAsia="仿宋_GB2312"/>
          <w:sz w:val="30"/>
          <w:szCs w:val="30"/>
        </w:rPr>
      </w:pPr>
      <w:r w:rsidRPr="00EE79FB">
        <w:rPr>
          <w:rFonts w:eastAsia="仿宋_GB2312" w:hint="eastAsia"/>
          <w:b/>
          <w:sz w:val="30"/>
          <w:szCs w:val="30"/>
        </w:rPr>
        <w:t>【自愿披露】</w:t>
      </w:r>
      <w:r w:rsidRPr="00EE79FB">
        <w:rPr>
          <w:rFonts w:eastAsia="仿宋_GB2312" w:hint="eastAsia"/>
          <w:sz w:val="30"/>
          <w:szCs w:val="30"/>
        </w:rPr>
        <w:t>信息披露义务人可以自愿披露其他与投资者价值判断和投资决策有关的信息。自愿披露应当符合信息披露有关要求，遵守有关法律法规、本规则以及本所相关业务规则的规定，就类似事件执行同一披露标准，不得选择性披露，且不得与依法披露的信息相冲突，不得误导投资者。</w:t>
      </w:r>
    </w:p>
    <w:p w:rsidR="002D1709" w:rsidRPr="00EE79FB" w:rsidRDefault="00640AE2">
      <w:pPr>
        <w:spacing w:line="600" w:lineRule="exact"/>
        <w:ind w:left="142" w:firstLineChars="200" w:firstLine="600"/>
        <w:jc w:val="left"/>
        <w:rPr>
          <w:rFonts w:eastAsia="仿宋_GB2312"/>
          <w:sz w:val="30"/>
          <w:szCs w:val="30"/>
        </w:rPr>
      </w:pPr>
      <w:r w:rsidRPr="00EE79FB">
        <w:rPr>
          <w:rFonts w:eastAsia="仿宋_GB2312" w:hint="eastAsia"/>
          <w:sz w:val="30"/>
          <w:szCs w:val="30"/>
        </w:rPr>
        <w:t>业务参与人及其相关人员作出承诺的，</w:t>
      </w:r>
      <w:r w:rsidR="00CC073C" w:rsidRPr="00EE79FB">
        <w:rPr>
          <w:rFonts w:eastAsia="仿宋_GB2312" w:hint="eastAsia"/>
          <w:sz w:val="30"/>
          <w:szCs w:val="30"/>
        </w:rPr>
        <w:t>相关承诺</w:t>
      </w:r>
      <w:r w:rsidRPr="00EE79FB">
        <w:rPr>
          <w:rFonts w:eastAsia="仿宋_GB2312" w:hint="eastAsia"/>
          <w:sz w:val="30"/>
          <w:szCs w:val="30"/>
        </w:rPr>
        <w:t>应当披露。</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eastAsia="仿宋_GB2312"/>
          <w:sz w:val="30"/>
          <w:szCs w:val="30"/>
        </w:rPr>
      </w:pPr>
      <w:r w:rsidRPr="00EE79FB">
        <w:rPr>
          <w:rFonts w:eastAsia="仿宋_GB2312" w:hint="eastAsia"/>
          <w:sz w:val="30"/>
          <w:szCs w:val="30"/>
        </w:rPr>
        <w:t>【</w:t>
      </w:r>
      <w:r w:rsidRPr="00EE79FB">
        <w:rPr>
          <w:rFonts w:eastAsia="仿宋_GB2312" w:hint="eastAsia"/>
          <w:b/>
          <w:bCs/>
          <w:sz w:val="30"/>
          <w:szCs w:val="30"/>
        </w:rPr>
        <w:t>交易所主动公告</w:t>
      </w:r>
      <w:r w:rsidRPr="00EE79FB">
        <w:rPr>
          <w:rFonts w:eastAsia="仿宋_GB2312" w:hint="eastAsia"/>
          <w:sz w:val="30"/>
          <w:szCs w:val="30"/>
        </w:rPr>
        <w:t>】信息披露义务人应当在本所要求的规定期限内如实报告或者回复本所就相关事项提出的问询。</w:t>
      </w:r>
    </w:p>
    <w:p w:rsidR="003D239A" w:rsidRPr="00EE79FB" w:rsidRDefault="00640AE2">
      <w:pPr>
        <w:spacing w:line="600" w:lineRule="exact"/>
        <w:ind w:left="141" w:firstLineChars="200" w:firstLine="600"/>
        <w:jc w:val="left"/>
        <w:rPr>
          <w:rFonts w:eastAsia="仿宋_GB2312"/>
          <w:sz w:val="30"/>
          <w:szCs w:val="30"/>
        </w:rPr>
      </w:pPr>
      <w:r w:rsidRPr="00EE79FB">
        <w:rPr>
          <w:rFonts w:eastAsia="仿宋_GB2312" w:hint="eastAsia"/>
          <w:sz w:val="30"/>
          <w:szCs w:val="30"/>
        </w:rPr>
        <w:t>信息披露义务人未在本所要求的期限内回复本所问询，未按照本规则规定和本所要求进行报告或披露，或者本所认为必要的，本所可以向市场说明有关情况。</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eastAsia="仿宋_GB2312"/>
          <w:sz w:val="30"/>
          <w:szCs w:val="30"/>
        </w:rPr>
      </w:pPr>
      <w:r w:rsidRPr="00EE79FB">
        <w:rPr>
          <w:rFonts w:eastAsia="仿宋_GB2312" w:hint="eastAsia"/>
          <w:b/>
          <w:bCs/>
          <w:sz w:val="30"/>
          <w:szCs w:val="30"/>
        </w:rPr>
        <w:t>【披露直通车】</w:t>
      </w:r>
      <w:r w:rsidRPr="00EE79FB">
        <w:rPr>
          <w:rFonts w:eastAsia="仿宋_GB2312" w:hint="eastAsia"/>
          <w:sz w:val="30"/>
          <w:szCs w:val="30"/>
        </w:rPr>
        <w:t>本所根据有关法律法规、本规则及本所相关业务规则的规定，对符合条件的信息披露文件实行直通车</w:t>
      </w:r>
      <w:r w:rsidR="00CC073C" w:rsidRPr="00EE79FB">
        <w:rPr>
          <w:rFonts w:eastAsia="仿宋_GB2312" w:hint="eastAsia"/>
          <w:sz w:val="30"/>
          <w:szCs w:val="30"/>
        </w:rPr>
        <w:t>管理</w:t>
      </w:r>
      <w:r w:rsidR="00CD75FE" w:rsidRPr="00EE79FB">
        <w:rPr>
          <w:rFonts w:eastAsia="仿宋_GB2312" w:hint="eastAsia"/>
          <w:sz w:val="30"/>
          <w:szCs w:val="30"/>
        </w:rPr>
        <w:t>，</w:t>
      </w:r>
      <w:r w:rsidR="00AF2A9C" w:rsidRPr="00EE79FB">
        <w:rPr>
          <w:rFonts w:eastAsia="仿宋_GB2312" w:hint="eastAsia"/>
          <w:sz w:val="30"/>
          <w:szCs w:val="30"/>
        </w:rPr>
        <w:t>管理人</w:t>
      </w:r>
      <w:r w:rsidR="001C0D47" w:rsidRPr="00EE79FB">
        <w:rPr>
          <w:rFonts w:eastAsia="仿宋_GB2312" w:hint="eastAsia"/>
          <w:sz w:val="30"/>
          <w:szCs w:val="30"/>
        </w:rPr>
        <w:t>等通过债券业务相关系统上传信息披露文件，并直接提交至本所网站披露，本所</w:t>
      </w:r>
      <w:r w:rsidRPr="00EE79FB">
        <w:rPr>
          <w:rFonts w:eastAsia="仿宋_GB2312" w:hint="eastAsia"/>
          <w:sz w:val="30"/>
          <w:szCs w:val="30"/>
        </w:rPr>
        <w:t>进行事后审查</w:t>
      </w:r>
      <w:r w:rsidR="001C0D47" w:rsidRPr="00EE79FB">
        <w:rPr>
          <w:rFonts w:eastAsia="仿宋_GB2312" w:hint="eastAsia"/>
          <w:sz w:val="30"/>
          <w:szCs w:val="30"/>
        </w:rPr>
        <w:t>。本</w:t>
      </w:r>
      <w:r w:rsidR="001C0D47" w:rsidRPr="00EE79FB">
        <w:rPr>
          <w:rFonts w:eastAsia="仿宋_GB2312" w:hint="eastAsia"/>
          <w:sz w:val="30"/>
          <w:szCs w:val="30"/>
        </w:rPr>
        <w:lastRenderedPageBreak/>
        <w:t>所</w:t>
      </w:r>
      <w:r w:rsidR="003B0794" w:rsidRPr="00EE79FB">
        <w:rPr>
          <w:rFonts w:eastAsia="仿宋_GB2312" w:hint="eastAsia"/>
          <w:sz w:val="30"/>
          <w:szCs w:val="30"/>
        </w:rPr>
        <w:t>可以</w:t>
      </w:r>
      <w:r w:rsidR="001760FA" w:rsidRPr="00EE79FB">
        <w:rPr>
          <w:rFonts w:eastAsia="仿宋_GB2312" w:hint="eastAsia"/>
          <w:sz w:val="30"/>
          <w:szCs w:val="30"/>
        </w:rPr>
        <w:t>视情况</w:t>
      </w:r>
      <w:r w:rsidRPr="00EE79FB">
        <w:rPr>
          <w:rFonts w:eastAsia="仿宋_GB2312" w:hint="eastAsia"/>
          <w:sz w:val="30"/>
          <w:szCs w:val="30"/>
        </w:rPr>
        <w:t>对部分可能</w:t>
      </w:r>
      <w:r w:rsidRPr="00EE79FB">
        <w:rPr>
          <w:rFonts w:eastAsia="仿宋_GB2312" w:hint="eastAsia"/>
          <w:color w:val="0D0D0D"/>
          <w:sz w:val="30"/>
          <w:szCs w:val="30"/>
        </w:rPr>
        <w:t>影响投资者价值判断和投资决策</w:t>
      </w:r>
      <w:r w:rsidRPr="00EE79FB">
        <w:rPr>
          <w:rFonts w:eastAsia="仿宋_GB2312" w:hint="eastAsia"/>
          <w:sz w:val="30"/>
          <w:szCs w:val="30"/>
        </w:rPr>
        <w:t>的信息披露文件实行事前审查。</w:t>
      </w:r>
    </w:p>
    <w:p w:rsidR="003D239A" w:rsidRPr="00EE79FB" w:rsidRDefault="00640AE2">
      <w:pPr>
        <w:spacing w:line="600" w:lineRule="exact"/>
        <w:ind w:left="141" w:firstLineChars="200" w:firstLine="600"/>
        <w:jc w:val="left"/>
        <w:rPr>
          <w:rFonts w:eastAsia="仿宋_GB2312"/>
          <w:sz w:val="30"/>
          <w:szCs w:val="30"/>
        </w:rPr>
      </w:pPr>
      <w:r w:rsidRPr="00EE79FB">
        <w:rPr>
          <w:rFonts w:eastAsia="仿宋_GB2312" w:hint="eastAsia"/>
          <w:sz w:val="30"/>
          <w:szCs w:val="30"/>
        </w:rPr>
        <w:t>信息披露文件出现错误、遗漏或者误导性陈述的，本所可以要求信息披露义务人作出说明并补充披露，信息披露义务人应当按照本所的要求办理。</w:t>
      </w:r>
    </w:p>
    <w:p w:rsidR="002D1709" w:rsidRPr="00EE79FB" w:rsidRDefault="00640AE2">
      <w:pPr>
        <w:pStyle w:val="ac"/>
        <w:numPr>
          <w:ilvl w:val="0"/>
          <w:numId w:val="1"/>
        </w:numPr>
        <w:tabs>
          <w:tab w:val="left" w:pos="0"/>
          <w:tab w:val="left" w:pos="709"/>
          <w:tab w:val="left" w:pos="1260"/>
        </w:tabs>
        <w:adjustRightInd w:val="0"/>
        <w:snapToGrid w:val="0"/>
        <w:spacing w:line="600" w:lineRule="exact"/>
        <w:ind w:leftChars="67" w:left="141" w:firstLine="600"/>
        <w:jc w:val="left"/>
        <w:rPr>
          <w:rFonts w:ascii="仿宋_GB2312" w:eastAsia="仿宋_GB2312" w:hAnsi="宋体"/>
          <w:bCs/>
          <w:color w:val="0D0D0D"/>
          <w:kern w:val="0"/>
          <w:sz w:val="30"/>
          <w:szCs w:val="30"/>
        </w:rPr>
      </w:pPr>
      <w:r w:rsidRPr="00EE79FB">
        <w:rPr>
          <w:rFonts w:ascii="仿宋_GB2312" w:eastAsia="仿宋_GB2312" w:hAnsi="宋体" w:hint="eastAsia"/>
          <w:color w:val="0D0D0D"/>
          <w:kern w:val="0"/>
          <w:sz w:val="30"/>
          <w:szCs w:val="30"/>
        </w:rPr>
        <w:t>【</w:t>
      </w:r>
      <w:r w:rsidR="003F32CA" w:rsidRPr="00EE79FB">
        <w:rPr>
          <w:rFonts w:ascii="仿宋_GB2312" w:eastAsia="仿宋_GB2312" w:hAnsi="宋体" w:hint="eastAsia"/>
          <w:b/>
          <w:color w:val="0D0D0D"/>
          <w:kern w:val="0"/>
          <w:sz w:val="30"/>
          <w:szCs w:val="30"/>
        </w:rPr>
        <w:t>计划说明书等编制要求</w:t>
      </w:r>
      <w:r w:rsidRPr="00EE79FB">
        <w:rPr>
          <w:rFonts w:ascii="仿宋_GB2312" w:eastAsia="仿宋_GB2312" w:hAnsi="宋体" w:hint="eastAsia"/>
          <w:color w:val="0D0D0D"/>
          <w:kern w:val="0"/>
          <w:sz w:val="30"/>
          <w:szCs w:val="30"/>
        </w:rPr>
        <w:t>】</w:t>
      </w:r>
      <w:r w:rsidR="00FF5885" w:rsidRPr="00EE79FB">
        <w:rPr>
          <w:rFonts w:ascii="仿宋_GB2312" w:eastAsia="仿宋_GB2312" w:hAnsi="宋体" w:hint="eastAsia"/>
          <w:color w:val="0D0D0D"/>
          <w:kern w:val="0"/>
          <w:sz w:val="30"/>
          <w:szCs w:val="30"/>
        </w:rPr>
        <w:t>资产支持证券发行前，</w:t>
      </w:r>
      <w:r w:rsidR="00DA226D" w:rsidRPr="00EE79FB">
        <w:rPr>
          <w:rFonts w:ascii="仿宋_GB2312" w:eastAsia="仿宋_GB2312" w:hAnsi="宋体" w:hint="eastAsia"/>
          <w:bCs/>
          <w:color w:val="0D0D0D"/>
          <w:kern w:val="0"/>
          <w:sz w:val="30"/>
          <w:szCs w:val="30"/>
        </w:rPr>
        <w:t>管理</w:t>
      </w:r>
      <w:r w:rsidR="00DA226D" w:rsidRPr="00EE79FB">
        <w:rPr>
          <w:rFonts w:eastAsia="仿宋_GB2312" w:hint="eastAsia"/>
          <w:sz w:val="30"/>
          <w:szCs w:val="30"/>
        </w:rPr>
        <w:t>人</w:t>
      </w:r>
      <w:r w:rsidR="007C19B9" w:rsidRPr="00EE79FB">
        <w:rPr>
          <w:rFonts w:eastAsia="仿宋_GB2312"/>
          <w:sz w:val="30"/>
          <w:szCs w:val="30"/>
        </w:rPr>
        <w:t>应当</w:t>
      </w:r>
      <w:r w:rsidR="00DA226D" w:rsidRPr="00EE79FB">
        <w:rPr>
          <w:rFonts w:eastAsia="仿宋_GB2312" w:hint="eastAsia"/>
          <w:sz w:val="30"/>
          <w:szCs w:val="30"/>
        </w:rPr>
        <w:t>按照相关规定</w:t>
      </w:r>
      <w:r w:rsidR="007C19B9" w:rsidRPr="00EE79FB">
        <w:rPr>
          <w:rFonts w:eastAsia="仿宋_GB2312"/>
          <w:sz w:val="30"/>
          <w:szCs w:val="30"/>
        </w:rPr>
        <w:t>披露计划说明书等文件</w:t>
      </w:r>
      <w:r w:rsidRPr="00EE79FB">
        <w:rPr>
          <w:rFonts w:ascii="仿宋_GB2312" w:eastAsia="仿宋_GB2312" w:hAnsi="宋体" w:hint="eastAsia"/>
          <w:bCs/>
          <w:color w:val="0D0D0D"/>
          <w:kern w:val="0"/>
          <w:sz w:val="30"/>
          <w:szCs w:val="30"/>
        </w:rPr>
        <w:t>。</w:t>
      </w:r>
    </w:p>
    <w:p w:rsidR="002D1709" w:rsidRPr="00EE79FB" w:rsidRDefault="007C19B9">
      <w:pPr>
        <w:pStyle w:val="ac"/>
        <w:numPr>
          <w:ilvl w:val="0"/>
          <w:numId w:val="1"/>
        </w:numPr>
        <w:tabs>
          <w:tab w:val="left" w:pos="0"/>
        </w:tabs>
        <w:adjustRightInd w:val="0"/>
        <w:snapToGrid w:val="0"/>
        <w:spacing w:line="600" w:lineRule="exact"/>
        <w:ind w:leftChars="67" w:left="141" w:firstLine="600"/>
        <w:jc w:val="left"/>
        <w:rPr>
          <w:rFonts w:ascii="仿宋_GB2312" w:eastAsia="仿宋_GB2312" w:hAnsi="宋体"/>
          <w:bCs/>
          <w:color w:val="0D0D0D"/>
          <w:kern w:val="0"/>
          <w:sz w:val="30"/>
          <w:szCs w:val="30"/>
          <w:lang w:bidi="en-US"/>
        </w:rPr>
      </w:pPr>
      <w:bookmarkStart w:id="2" w:name="_Toc111118706"/>
      <w:r w:rsidRPr="00EE79FB">
        <w:rPr>
          <w:rFonts w:ascii="仿宋_GB2312" w:eastAsia="仿宋_GB2312" w:hAnsi="宋体" w:hint="eastAsia"/>
          <w:bCs/>
          <w:color w:val="0D0D0D"/>
          <w:kern w:val="0"/>
          <w:sz w:val="30"/>
          <w:szCs w:val="30"/>
          <w:lang w:bidi="en-US"/>
        </w:rPr>
        <w:t>【</w:t>
      </w:r>
      <w:r w:rsidRPr="00EE79FB">
        <w:rPr>
          <w:rFonts w:ascii="仿宋_GB2312" w:eastAsia="仿宋_GB2312" w:hAnsi="宋体" w:hint="eastAsia"/>
          <w:b/>
          <w:bCs/>
          <w:color w:val="0D0D0D"/>
          <w:kern w:val="0"/>
          <w:sz w:val="30"/>
          <w:szCs w:val="30"/>
          <w:lang w:bidi="en-US"/>
        </w:rPr>
        <w:t>定期报告</w:t>
      </w:r>
      <w:r w:rsidRPr="00EE79FB">
        <w:rPr>
          <w:rFonts w:ascii="仿宋_GB2312" w:eastAsia="仿宋_GB2312" w:hAnsi="宋体" w:hint="eastAsia"/>
          <w:bCs/>
          <w:color w:val="0D0D0D"/>
          <w:kern w:val="0"/>
          <w:sz w:val="30"/>
          <w:szCs w:val="30"/>
          <w:lang w:bidi="en-US"/>
        </w:rPr>
        <w:t>】资产支持证券存续期内，管理人、托管人应当按照规定披露上年度资产管理报告和托管报告。</w:t>
      </w:r>
    </w:p>
    <w:bookmarkEnd w:id="2"/>
    <w:p w:rsidR="002D1709" w:rsidRPr="00EE79FB" w:rsidRDefault="007C19B9">
      <w:pPr>
        <w:pStyle w:val="ac"/>
        <w:numPr>
          <w:ilvl w:val="0"/>
          <w:numId w:val="1"/>
        </w:numPr>
        <w:tabs>
          <w:tab w:val="left" w:pos="0"/>
        </w:tabs>
        <w:adjustRightInd w:val="0"/>
        <w:snapToGrid w:val="0"/>
        <w:spacing w:line="600" w:lineRule="exact"/>
        <w:ind w:leftChars="67" w:left="141" w:firstLine="602"/>
        <w:jc w:val="left"/>
        <w:rPr>
          <w:rFonts w:eastAsia="仿宋_GB2312"/>
          <w:bCs/>
          <w:kern w:val="0"/>
          <w:sz w:val="30"/>
          <w:szCs w:val="30"/>
          <w:lang w:bidi="en-US"/>
        </w:rPr>
      </w:pPr>
      <w:r w:rsidRPr="00EE79FB">
        <w:rPr>
          <w:rFonts w:ascii="仿宋_GB2312" w:eastAsia="仿宋_GB2312" w:hAnsi="宋体" w:hint="eastAsia"/>
          <w:b/>
          <w:bCs/>
          <w:color w:val="0D0D0D"/>
          <w:kern w:val="0"/>
          <w:sz w:val="30"/>
          <w:szCs w:val="30"/>
          <w:lang w:bidi="en-US"/>
        </w:rPr>
        <w:t>【重大事项临时报告】</w:t>
      </w:r>
      <w:r w:rsidRPr="00EE79FB">
        <w:rPr>
          <w:rFonts w:ascii="仿宋_GB2312" w:eastAsia="仿宋_GB2312" w:hAnsi="宋体" w:hint="eastAsia"/>
          <w:bCs/>
          <w:color w:val="0D0D0D"/>
          <w:kern w:val="0"/>
          <w:sz w:val="30"/>
          <w:szCs w:val="30"/>
          <w:lang w:bidi="en-US"/>
        </w:rPr>
        <w:t>资产支持证券存续期内，发生可能影响资产支持证</w:t>
      </w:r>
      <w:r w:rsidRPr="00EE79FB">
        <w:rPr>
          <w:rFonts w:eastAsia="仿宋_GB2312" w:hint="eastAsia"/>
          <w:bCs/>
          <w:kern w:val="0"/>
          <w:sz w:val="30"/>
          <w:szCs w:val="30"/>
          <w:lang w:bidi="en-US"/>
        </w:rPr>
        <w:t>券收益分配、投资价值、转让价格或者投资</w:t>
      </w:r>
      <w:r w:rsidR="00640AE2" w:rsidRPr="00EE79FB">
        <w:rPr>
          <w:rFonts w:eastAsia="仿宋_GB2312" w:hint="eastAsia"/>
          <w:bCs/>
          <w:kern w:val="0"/>
          <w:sz w:val="30"/>
          <w:szCs w:val="30"/>
          <w:lang w:bidi="en-US"/>
        </w:rPr>
        <w:t>者权益的重大事项，管理人应当及时向本所提交并披露临时报告，说明事件的起因、目前的状态和可能产生的后果。</w:t>
      </w:r>
    </w:p>
    <w:p w:rsidR="002D1709" w:rsidRPr="00EE79FB" w:rsidRDefault="007C19B9">
      <w:pPr>
        <w:tabs>
          <w:tab w:val="left" w:pos="0"/>
          <w:tab w:val="left" w:pos="709"/>
          <w:tab w:val="left" w:pos="1260"/>
        </w:tabs>
        <w:spacing w:line="600" w:lineRule="exact"/>
        <w:ind w:leftChars="67" w:left="141" w:firstLineChars="200" w:firstLine="600"/>
        <w:rPr>
          <w:rFonts w:ascii="仿宋_GB2312" w:eastAsia="仿宋_GB2312" w:hAnsi="宋体"/>
          <w:bCs/>
          <w:color w:val="0D0D0D"/>
          <w:kern w:val="0"/>
          <w:sz w:val="30"/>
          <w:szCs w:val="30"/>
        </w:rPr>
      </w:pPr>
      <w:r w:rsidRPr="00EE79FB">
        <w:rPr>
          <w:rFonts w:ascii="仿宋_GB2312" w:eastAsia="仿宋_GB2312" w:hAnsi="宋体" w:hint="eastAsia"/>
          <w:bCs/>
          <w:color w:val="0D0D0D"/>
          <w:kern w:val="0"/>
          <w:sz w:val="30"/>
          <w:szCs w:val="30"/>
        </w:rPr>
        <w:t>已披露的重大事件出现新的进展或者变化，可能对资产支持证券收益分配、投资价值、转让价格或者投资者权益等产生较大影响的，管理人应当及时披露后续进展或者变化情况及其影响。</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eastAsia="仿宋_GB2312"/>
          <w:bCs/>
          <w:kern w:val="0"/>
          <w:sz w:val="30"/>
          <w:szCs w:val="30"/>
          <w:lang w:bidi="en-US"/>
        </w:rPr>
      </w:pPr>
      <w:r w:rsidRPr="00EE79FB">
        <w:rPr>
          <w:rFonts w:eastAsia="仿宋_GB2312" w:hint="eastAsia"/>
          <w:b/>
          <w:kern w:val="0"/>
          <w:sz w:val="30"/>
          <w:szCs w:val="30"/>
          <w:lang w:bidi="en-US"/>
        </w:rPr>
        <w:t>【其他临时报告】</w:t>
      </w:r>
      <w:r w:rsidRPr="00EE79FB">
        <w:rPr>
          <w:rFonts w:eastAsia="仿宋_GB2312" w:hint="eastAsia"/>
          <w:kern w:val="0"/>
          <w:sz w:val="30"/>
          <w:szCs w:val="30"/>
          <w:lang w:bidi="en-US"/>
        </w:rPr>
        <w:t>资产支持证券存续期内，管理人应当按照规定和约定披露收益分配报告、循环购买报告、回售赎回等行权报告、清算报告和其他临时报告。</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eastAsia="仿宋_GB2312"/>
          <w:bCs/>
          <w:kern w:val="0"/>
          <w:sz w:val="30"/>
          <w:szCs w:val="30"/>
          <w:lang w:bidi="en-US"/>
        </w:rPr>
      </w:pPr>
      <w:r w:rsidRPr="00EE79FB">
        <w:rPr>
          <w:rFonts w:eastAsia="仿宋_GB2312" w:hint="eastAsia"/>
          <w:bCs/>
          <w:kern w:val="0"/>
          <w:sz w:val="30"/>
          <w:szCs w:val="30"/>
          <w:lang w:bidi="en-US"/>
        </w:rPr>
        <w:t>【</w:t>
      </w:r>
      <w:r w:rsidRPr="00EE79FB">
        <w:rPr>
          <w:rFonts w:eastAsia="仿宋_GB2312" w:hint="eastAsia"/>
          <w:b/>
          <w:kern w:val="0"/>
          <w:sz w:val="30"/>
          <w:szCs w:val="30"/>
          <w:lang w:bidi="en-US"/>
        </w:rPr>
        <w:t>评级报告</w:t>
      </w:r>
      <w:r w:rsidRPr="00EE79FB">
        <w:rPr>
          <w:rFonts w:eastAsia="仿宋_GB2312" w:hint="eastAsia"/>
          <w:bCs/>
          <w:kern w:val="0"/>
          <w:sz w:val="30"/>
          <w:szCs w:val="30"/>
          <w:lang w:bidi="en-US"/>
        </w:rPr>
        <w:t>】聘请资信评级机构对资产支持证券进行</w:t>
      </w:r>
      <w:r w:rsidRPr="00EE79FB">
        <w:rPr>
          <w:rFonts w:ascii="仿宋_GB2312" w:eastAsia="仿宋_GB2312" w:hint="eastAsia"/>
          <w:sz w:val="30"/>
          <w:szCs w:val="30"/>
        </w:rPr>
        <w:t>信用评级的，</w:t>
      </w:r>
      <w:r w:rsidRPr="00EE79FB">
        <w:rPr>
          <w:rFonts w:ascii="仿宋_GB2312" w:eastAsia="仿宋_GB2312" w:hint="eastAsia"/>
          <w:kern w:val="0"/>
          <w:sz w:val="30"/>
          <w:szCs w:val="30"/>
          <w:lang w:bidi="en-US"/>
        </w:rPr>
        <w:t>资信评级机构应当按照规定和约定持续</w:t>
      </w:r>
      <w:r w:rsidRPr="00EE79FB">
        <w:rPr>
          <w:rFonts w:eastAsia="仿宋_GB2312" w:hint="eastAsia"/>
          <w:bCs/>
          <w:kern w:val="0"/>
          <w:sz w:val="30"/>
          <w:szCs w:val="30"/>
          <w:lang w:bidi="en-US"/>
        </w:rPr>
        <w:lastRenderedPageBreak/>
        <w:t>跟踪受评对象信用状况的变化情况，及时披露定期和不定期跟踪评级报告。</w:t>
      </w:r>
    </w:p>
    <w:p w:rsidR="002D1709" w:rsidRPr="00EE79FB" w:rsidRDefault="001760FA">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sz w:val="30"/>
          <w:szCs w:val="30"/>
        </w:rPr>
        <w:t>资信评级机构</w:t>
      </w:r>
      <w:r w:rsidR="00945715" w:rsidRPr="00EE79FB">
        <w:rPr>
          <w:rFonts w:eastAsia="仿宋_GB2312"/>
          <w:sz w:val="30"/>
          <w:szCs w:val="30"/>
        </w:rPr>
        <w:t>应当同时向管理人和本所提交</w:t>
      </w:r>
      <w:r w:rsidRPr="00EE79FB">
        <w:rPr>
          <w:rFonts w:eastAsia="仿宋_GB2312"/>
          <w:sz w:val="30"/>
          <w:szCs w:val="30"/>
        </w:rPr>
        <w:t>跟踪评级报告</w:t>
      </w:r>
      <w:r w:rsidR="00945715" w:rsidRPr="00EE79FB">
        <w:rPr>
          <w:rFonts w:eastAsia="仿宋_GB2312"/>
          <w:sz w:val="30"/>
          <w:szCs w:val="30"/>
        </w:rPr>
        <w:t>，并及时</w:t>
      </w:r>
      <w:r w:rsidRPr="00EE79FB">
        <w:rPr>
          <w:rFonts w:eastAsia="仿宋_GB2312" w:hint="eastAsia"/>
          <w:sz w:val="30"/>
          <w:szCs w:val="30"/>
        </w:rPr>
        <w:t>予以</w:t>
      </w:r>
      <w:r w:rsidR="00945715" w:rsidRPr="00EE79FB">
        <w:rPr>
          <w:rFonts w:eastAsia="仿宋_GB2312"/>
          <w:sz w:val="30"/>
          <w:szCs w:val="30"/>
        </w:rPr>
        <w:t>披露。资产支持证券评级报告原则上在非交易时间披露。</w:t>
      </w:r>
    </w:p>
    <w:p w:rsidR="009777E0" w:rsidRPr="00EE79FB" w:rsidRDefault="00211AF8" w:rsidP="00EF20A6">
      <w:pPr>
        <w:pStyle w:val="ac"/>
        <w:numPr>
          <w:ilvl w:val="0"/>
          <w:numId w:val="1"/>
        </w:numPr>
        <w:tabs>
          <w:tab w:val="left" w:pos="0"/>
          <w:tab w:val="left" w:pos="709"/>
          <w:tab w:val="left" w:pos="1260"/>
        </w:tabs>
        <w:adjustRightInd w:val="0"/>
        <w:snapToGrid w:val="0"/>
        <w:spacing w:line="600" w:lineRule="exact"/>
        <w:ind w:leftChars="67" w:left="141" w:firstLine="602"/>
        <w:jc w:val="left"/>
        <w:rPr>
          <w:rFonts w:ascii="仿宋_GB2312" w:eastAsia="仿宋_GB2312"/>
          <w:b/>
          <w:bCs/>
          <w:sz w:val="30"/>
          <w:szCs w:val="30"/>
        </w:rPr>
      </w:pPr>
      <w:r w:rsidRPr="00EE79FB">
        <w:rPr>
          <w:rFonts w:ascii="仿宋_GB2312" w:eastAsia="仿宋_GB2312" w:hint="eastAsia"/>
          <w:b/>
          <w:bCs/>
          <w:sz w:val="30"/>
          <w:szCs w:val="30"/>
        </w:rPr>
        <w:t>【文件格式规范】</w:t>
      </w:r>
      <w:r w:rsidRPr="00EE79FB">
        <w:rPr>
          <w:rFonts w:ascii="仿宋_GB2312" w:eastAsia="仿宋_GB2312" w:hint="eastAsia"/>
          <w:bCs/>
          <w:sz w:val="30"/>
          <w:szCs w:val="30"/>
        </w:rPr>
        <w:t>计划说明书、年度资产管理报告、年度托管报告、临时报告等文件的内容与格式由本所另行规定。</w:t>
      </w:r>
    </w:p>
    <w:p w:rsidR="003D239A" w:rsidRPr="00EE79FB" w:rsidRDefault="003D239A">
      <w:pPr>
        <w:pStyle w:val="ac"/>
        <w:spacing w:line="600" w:lineRule="exact"/>
        <w:ind w:left="645" w:firstLineChars="0" w:firstLine="0"/>
        <w:jc w:val="left"/>
        <w:rPr>
          <w:rFonts w:ascii="仿宋_GB2312" w:eastAsia="仿宋_GB2312"/>
          <w:b/>
          <w:bCs/>
          <w:kern w:val="0"/>
          <w:sz w:val="30"/>
          <w:szCs w:val="30"/>
          <w:lang w:bidi="en-US"/>
        </w:rPr>
      </w:pPr>
    </w:p>
    <w:p w:rsidR="003D239A" w:rsidRPr="00785382" w:rsidRDefault="00110DFC">
      <w:pPr>
        <w:adjustRightInd w:val="0"/>
        <w:snapToGrid w:val="0"/>
        <w:spacing w:line="600" w:lineRule="exact"/>
        <w:ind w:firstLineChars="168" w:firstLine="506"/>
        <w:jc w:val="center"/>
        <w:outlineLvl w:val="0"/>
        <w:rPr>
          <w:rFonts w:ascii="黑体" w:eastAsia="黑体" w:hAnsi="黑体"/>
          <w:b/>
          <w:bCs/>
          <w:color w:val="0D0D0D"/>
          <w:kern w:val="0"/>
          <w:sz w:val="30"/>
          <w:szCs w:val="30"/>
        </w:rPr>
      </w:pPr>
      <w:bookmarkStart w:id="3" w:name="_Toc111118707"/>
      <w:r w:rsidRPr="00110DFC">
        <w:rPr>
          <w:rFonts w:ascii="黑体" w:eastAsia="黑体" w:hAnsi="黑体"/>
          <w:b/>
          <w:bCs/>
          <w:color w:val="0D0D0D"/>
          <w:kern w:val="0"/>
          <w:sz w:val="30"/>
          <w:szCs w:val="30"/>
        </w:rPr>
        <w:t>第</w:t>
      </w:r>
      <w:r w:rsidRPr="00110DFC">
        <w:rPr>
          <w:rFonts w:ascii="黑体" w:eastAsia="黑体" w:hAnsi="黑体" w:hint="eastAsia"/>
          <w:b/>
          <w:bCs/>
          <w:color w:val="0D0D0D"/>
          <w:kern w:val="0"/>
          <w:sz w:val="30"/>
          <w:szCs w:val="30"/>
        </w:rPr>
        <w:t>六</w:t>
      </w:r>
      <w:r w:rsidRPr="00110DFC">
        <w:rPr>
          <w:rFonts w:ascii="黑体" w:eastAsia="黑体" w:hAnsi="黑体"/>
          <w:b/>
          <w:bCs/>
          <w:color w:val="0D0D0D"/>
          <w:kern w:val="0"/>
          <w:sz w:val="30"/>
          <w:szCs w:val="30"/>
        </w:rPr>
        <w:t xml:space="preserve">章  </w:t>
      </w:r>
      <w:r w:rsidRPr="00110DFC">
        <w:rPr>
          <w:rFonts w:ascii="黑体" w:eastAsia="黑体" w:hAnsi="黑体" w:hint="eastAsia"/>
          <w:b/>
          <w:bCs/>
          <w:color w:val="0D0D0D"/>
          <w:kern w:val="0"/>
          <w:sz w:val="30"/>
          <w:szCs w:val="30"/>
        </w:rPr>
        <w:t>持</w:t>
      </w:r>
      <w:r w:rsidR="00640AE2" w:rsidRPr="00785382">
        <w:rPr>
          <w:rFonts w:ascii="黑体" w:eastAsia="黑体" w:hAnsi="黑体" w:hint="eastAsia"/>
          <w:b/>
          <w:bCs/>
          <w:color w:val="0D0D0D"/>
          <w:kern w:val="0"/>
          <w:sz w:val="30"/>
          <w:szCs w:val="30"/>
        </w:rPr>
        <w:t>有</w:t>
      </w:r>
      <w:r w:rsidRPr="00110DFC">
        <w:rPr>
          <w:rFonts w:ascii="黑体" w:eastAsia="黑体" w:hAnsi="黑体" w:hint="eastAsia"/>
          <w:b/>
          <w:bCs/>
          <w:color w:val="0D0D0D"/>
          <w:kern w:val="0"/>
          <w:sz w:val="30"/>
          <w:szCs w:val="30"/>
        </w:rPr>
        <w:t>人权益保护</w:t>
      </w:r>
    </w:p>
    <w:p w:rsidR="003D239A" w:rsidRPr="00EE79FB" w:rsidRDefault="00793721">
      <w:pPr>
        <w:spacing w:line="600" w:lineRule="exact"/>
        <w:ind w:firstLineChars="168" w:firstLine="506"/>
        <w:jc w:val="center"/>
        <w:outlineLvl w:val="1"/>
        <w:rPr>
          <w:rFonts w:ascii="仿宋_GB2312" w:eastAsia="仿宋_GB2312"/>
          <w:b/>
          <w:bCs/>
          <w:sz w:val="30"/>
          <w:szCs w:val="30"/>
        </w:rPr>
      </w:pPr>
      <w:r w:rsidRPr="00EE79FB">
        <w:rPr>
          <w:rFonts w:ascii="仿宋_GB2312" w:eastAsia="仿宋_GB2312" w:hint="eastAsia"/>
          <w:b/>
          <w:bCs/>
          <w:sz w:val="30"/>
          <w:szCs w:val="30"/>
        </w:rPr>
        <w:t>第一节</w:t>
      </w:r>
      <w:r w:rsidRPr="00EE79FB">
        <w:rPr>
          <w:rFonts w:ascii="仿宋_GB2312" w:eastAsia="仿宋_GB2312"/>
          <w:b/>
          <w:bCs/>
          <w:sz w:val="30"/>
          <w:szCs w:val="30"/>
        </w:rPr>
        <w:t xml:space="preserve">  </w:t>
      </w:r>
      <w:r w:rsidRPr="00EE79FB">
        <w:rPr>
          <w:rFonts w:ascii="仿宋_GB2312" w:eastAsia="仿宋_GB2312" w:hint="eastAsia"/>
          <w:b/>
          <w:bCs/>
          <w:sz w:val="30"/>
          <w:szCs w:val="30"/>
        </w:rPr>
        <w:t>信用风险管理</w:t>
      </w:r>
    </w:p>
    <w:p w:rsidR="002D1709" w:rsidRPr="00EE79FB" w:rsidRDefault="00793721">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【风险管理总体要求】</w:t>
      </w:r>
      <w:r w:rsidRPr="00EE79FB">
        <w:rPr>
          <w:rFonts w:ascii="仿宋_GB2312" w:eastAsia="仿宋_GB2312" w:hint="eastAsia"/>
          <w:bCs/>
          <w:sz w:val="30"/>
          <w:szCs w:val="30"/>
        </w:rPr>
        <w:t>业务参与人、投资者及其相关人员</w:t>
      </w:r>
      <w:r w:rsidRPr="00EE79FB">
        <w:rPr>
          <w:rFonts w:ascii="仿宋_GB2312" w:eastAsia="仿宋_GB2312" w:hint="eastAsia"/>
          <w:sz w:val="30"/>
          <w:szCs w:val="30"/>
        </w:rPr>
        <w:t>以</w:t>
      </w:r>
      <w:r w:rsidR="00640AE2" w:rsidRPr="00EE79FB">
        <w:rPr>
          <w:rFonts w:ascii="仿宋_GB2312" w:eastAsia="仿宋_GB2312" w:hint="eastAsia"/>
          <w:sz w:val="30"/>
          <w:szCs w:val="30"/>
        </w:rPr>
        <w:t>及投资者应当按照规定和约定履行信用风险管理职责。</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sz w:val="30"/>
          <w:szCs w:val="30"/>
        </w:rPr>
        <w:t>【管理人职责】</w:t>
      </w:r>
      <w:r w:rsidRPr="00EE79FB">
        <w:rPr>
          <w:rFonts w:ascii="仿宋_GB2312" w:eastAsia="仿宋_GB2312" w:hint="eastAsia"/>
          <w:sz w:val="30"/>
          <w:szCs w:val="30"/>
        </w:rPr>
        <w:t>管理人应当按照规定和约定管理、运用、处分专项计划资产，持续动态监测业务参与人、基础资产和资产支持证券的信用风险变化情况，采取有效措施，防范、化解和处置资产支持证券信用风险，并督促其他业务参与人合规履行规定和约定的义务。</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sz w:val="30"/>
          <w:szCs w:val="30"/>
        </w:rPr>
        <w:t>【原始权益人职责】</w:t>
      </w:r>
      <w:r w:rsidRPr="00EE79FB">
        <w:rPr>
          <w:rFonts w:ascii="仿宋_GB2312" w:eastAsia="仿宋_GB2312" w:hint="eastAsia"/>
          <w:sz w:val="30"/>
          <w:szCs w:val="30"/>
        </w:rPr>
        <w:t>原始权益人应当按照规定或者约定移交基础资产，确保基础资产真实、合法、有效和独立。特定原始权益人应当维持正常的生产经营活动，</w:t>
      </w:r>
      <w:r w:rsidRPr="00EE79FB">
        <w:rPr>
          <w:rFonts w:eastAsia="仿宋_GB2312" w:hint="eastAsia"/>
          <w:sz w:val="30"/>
          <w:szCs w:val="30"/>
        </w:rPr>
        <w:t>维护自身生产经营、现金流与信用水平的稳定，</w:t>
      </w:r>
      <w:r w:rsidR="003F666B" w:rsidRPr="00EE79FB">
        <w:rPr>
          <w:rFonts w:eastAsia="仿宋_GB2312" w:hint="eastAsia"/>
          <w:sz w:val="30"/>
          <w:szCs w:val="30"/>
        </w:rPr>
        <w:t>加强负债、资金和现</w:t>
      </w:r>
      <w:r w:rsidR="003F666B" w:rsidRPr="00EE79FB">
        <w:rPr>
          <w:rFonts w:eastAsia="仿宋_GB2312" w:hint="eastAsia"/>
          <w:sz w:val="30"/>
          <w:szCs w:val="30"/>
        </w:rPr>
        <w:lastRenderedPageBreak/>
        <w:t>金流管理，为基础资产产生预期现金流提供必要的保障。</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hAnsi="宋体" w:cs="宋体"/>
          <w:bCs/>
          <w:kern w:val="0"/>
          <w:sz w:val="30"/>
          <w:szCs w:val="30"/>
        </w:rPr>
      </w:pPr>
      <w:r w:rsidRPr="00EE79FB">
        <w:rPr>
          <w:rFonts w:ascii="仿宋_GB2312" w:eastAsia="仿宋_GB2312" w:hAnsi="宋体" w:cs="宋体" w:hint="eastAsia"/>
          <w:b/>
          <w:kern w:val="0"/>
          <w:sz w:val="30"/>
          <w:szCs w:val="30"/>
        </w:rPr>
        <w:t>【重要现金流提供方职责】</w:t>
      </w:r>
      <w:r w:rsidRPr="00EE79FB">
        <w:rPr>
          <w:rFonts w:ascii="仿宋_GB2312" w:eastAsia="仿宋_GB2312" w:hAnsi="宋体" w:cs="宋体" w:hint="eastAsia"/>
          <w:bCs/>
          <w:kern w:val="0"/>
          <w:sz w:val="30"/>
          <w:szCs w:val="30"/>
        </w:rPr>
        <w:t>重要现金流提供方应当按照规定和约定履行义务，维护正常的生产经营活动，加强负债、资金和现金流管理</w:t>
      </w:r>
      <w:r w:rsidR="009E3137" w:rsidRPr="00EE79FB">
        <w:rPr>
          <w:rFonts w:ascii="仿宋_GB2312" w:eastAsia="仿宋_GB2312" w:hint="eastAsia"/>
          <w:sz w:val="30"/>
          <w:szCs w:val="30"/>
        </w:rPr>
        <w:t>，维护</w:t>
      </w:r>
      <w:r w:rsidR="008A518A" w:rsidRPr="00EE79FB">
        <w:rPr>
          <w:rFonts w:ascii="仿宋_GB2312" w:eastAsia="仿宋_GB2312" w:hint="eastAsia"/>
          <w:sz w:val="30"/>
          <w:szCs w:val="30"/>
        </w:rPr>
        <w:t>专项计划</w:t>
      </w:r>
      <w:r w:rsidR="009E3137" w:rsidRPr="00EE79FB">
        <w:rPr>
          <w:rFonts w:ascii="仿宋_GB2312" w:eastAsia="仿宋_GB2312" w:hint="eastAsia"/>
          <w:sz w:val="30"/>
          <w:szCs w:val="30"/>
        </w:rPr>
        <w:t>资产安全</w:t>
      </w:r>
      <w:r w:rsidRPr="00EE79FB">
        <w:rPr>
          <w:rFonts w:ascii="仿宋_GB2312" w:eastAsia="仿宋_GB2312" w:hAnsi="宋体" w:cs="宋体" w:hint="eastAsia"/>
          <w:bCs/>
          <w:kern w:val="0"/>
          <w:sz w:val="30"/>
          <w:szCs w:val="30"/>
        </w:rPr>
        <w:t>。</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rPr>
          <w:rFonts w:ascii="仿宋_GB2312" w:eastAsia="仿宋_GB2312"/>
          <w:sz w:val="30"/>
          <w:szCs w:val="30"/>
        </w:rPr>
      </w:pPr>
      <w:r w:rsidRPr="00EE79FB">
        <w:rPr>
          <w:rFonts w:ascii="仿宋_GB2312" w:eastAsia="仿宋_GB2312" w:hAnsi="宋体" w:cs="宋体" w:hint="eastAsia"/>
          <w:b/>
          <w:kern w:val="0"/>
          <w:sz w:val="30"/>
          <w:szCs w:val="30"/>
        </w:rPr>
        <w:t>【资产服务机构职责】</w:t>
      </w:r>
      <w:r w:rsidRPr="00EE79FB">
        <w:rPr>
          <w:rFonts w:ascii="仿宋_GB2312" w:eastAsia="仿宋_GB2312" w:hAnsi="宋体" w:cs="宋体" w:hint="eastAsia"/>
          <w:kern w:val="0"/>
          <w:sz w:val="30"/>
          <w:szCs w:val="30"/>
        </w:rPr>
        <w:t>资产服务机构应当按照规定和约定管理、运营、维护基础资产，监测基础资产质量变化情况，按照约定及时归集和划转现金流</w:t>
      </w:r>
      <w:r w:rsidRPr="00EE79FB">
        <w:rPr>
          <w:rFonts w:ascii="仿宋_GB2312" w:eastAsia="仿宋_GB2312" w:hint="eastAsia"/>
          <w:sz w:val="30"/>
          <w:szCs w:val="30"/>
        </w:rPr>
        <w:t>。</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sz w:val="30"/>
          <w:szCs w:val="30"/>
        </w:rPr>
        <w:t>增信机构职责】</w:t>
      </w:r>
      <w:r w:rsidRPr="00EE79FB">
        <w:rPr>
          <w:rFonts w:ascii="仿宋_GB2312" w:eastAsia="仿宋_GB2312" w:hint="eastAsia"/>
          <w:sz w:val="30"/>
          <w:szCs w:val="30"/>
        </w:rPr>
        <w:t>增信机构应当按照规定和约定承担增信责任，及时履行增信义务。</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rPr>
          <w:rFonts w:ascii="仿宋_GB2312" w:eastAsia="仿宋_GB2312"/>
          <w:sz w:val="30"/>
          <w:szCs w:val="30"/>
        </w:rPr>
      </w:pPr>
      <w:r w:rsidRPr="00EE79FB">
        <w:rPr>
          <w:rFonts w:ascii="仿宋_GB2312" w:eastAsia="仿宋_GB2312" w:hint="eastAsia"/>
          <w:b/>
          <w:sz w:val="30"/>
          <w:szCs w:val="30"/>
        </w:rPr>
        <w:t>【风险应对司法措施】</w:t>
      </w:r>
      <w:r w:rsidRPr="00EE79FB">
        <w:rPr>
          <w:rFonts w:ascii="仿宋_GB2312" w:eastAsia="仿宋_GB2312" w:hint="eastAsia"/>
          <w:sz w:val="30"/>
          <w:szCs w:val="30"/>
        </w:rPr>
        <w:t>资产支持证券出现风险或违约情形，管理人应当按照规定和约定勤勉尽责、及时有效地采取相关措施，并根据计划说明书、标准条款的约定或者资产支持证券持有人会议决议的授权，处分基础资产，接受全部或者部分资产支持证券持有人的委托依法申请财产保全措施、提起或参加诉讼、仲裁、破产等法律程序。</w:t>
      </w:r>
    </w:p>
    <w:p w:rsidR="003D239A" w:rsidRPr="00EE79FB" w:rsidRDefault="003D239A">
      <w:pPr>
        <w:pStyle w:val="ac"/>
        <w:spacing w:line="600" w:lineRule="exact"/>
        <w:ind w:left="141" w:firstLineChars="0" w:firstLine="504"/>
        <w:jc w:val="left"/>
        <w:rPr>
          <w:rFonts w:ascii="仿宋_GB2312" w:eastAsia="仿宋_GB2312"/>
          <w:sz w:val="30"/>
          <w:szCs w:val="30"/>
        </w:rPr>
      </w:pPr>
    </w:p>
    <w:p w:rsidR="003D239A" w:rsidRPr="00EE79FB" w:rsidRDefault="00640AE2">
      <w:pPr>
        <w:spacing w:line="600" w:lineRule="exact"/>
        <w:ind w:firstLineChars="168" w:firstLine="506"/>
        <w:jc w:val="center"/>
        <w:outlineLvl w:val="1"/>
        <w:rPr>
          <w:rFonts w:ascii="仿宋_GB2312" w:eastAsia="仿宋_GB2312"/>
          <w:b/>
          <w:sz w:val="30"/>
          <w:szCs w:val="30"/>
        </w:rPr>
      </w:pPr>
      <w:r w:rsidRPr="00EE79FB">
        <w:rPr>
          <w:rFonts w:ascii="仿宋_GB2312" w:eastAsia="仿宋_GB2312" w:hint="eastAsia"/>
          <w:b/>
          <w:sz w:val="30"/>
          <w:szCs w:val="30"/>
        </w:rPr>
        <w:t>第二节  持有人会议</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sz w:val="30"/>
          <w:szCs w:val="30"/>
        </w:rPr>
        <w:t>【持有人会议规则约定事项】</w:t>
      </w:r>
      <w:r w:rsidRPr="00EE79FB">
        <w:rPr>
          <w:rFonts w:ascii="仿宋_GB2312" w:eastAsia="仿宋_GB2312" w:hint="eastAsia"/>
          <w:sz w:val="30"/>
          <w:szCs w:val="30"/>
        </w:rPr>
        <w:t>管理人应当按照有利于保护资产支持证券持有人权益的原则制定资产支持证券持有人会议规则。</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持有人会议规则应当公平、合理、合法，不得违反法律法规、本规则以及本所相关业务规则的规定，明确约定下列事项：</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（一）通过持有人会议行使权利的范围；</w:t>
      </w:r>
    </w:p>
    <w:p w:rsidR="002D1709" w:rsidRPr="00EE79FB" w:rsidRDefault="00640AE2" w:rsidP="0078538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lastRenderedPageBreak/>
        <w:t>（二）持有人会议的召集、通知、召开程序及其适用情形</w:t>
      </w:r>
      <w:r w:rsidR="00785382">
        <w:rPr>
          <w:rFonts w:eastAsia="仿宋_GB2312" w:hint="eastAsia"/>
          <w:sz w:val="30"/>
          <w:szCs w:val="30"/>
        </w:rPr>
        <w:t>；</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（三）持有人会议的决策程序，决策生效条件和效力范围等；</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（四）持有人会议决议的披露与落实；</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（五）其他重要事项。</w:t>
      </w:r>
    </w:p>
    <w:p w:rsidR="002D1709" w:rsidRPr="00EE79FB" w:rsidRDefault="00640AE2">
      <w:pPr>
        <w:tabs>
          <w:tab w:val="left" w:pos="0"/>
          <w:tab w:val="left" w:pos="709"/>
          <w:tab w:val="left" w:pos="1260"/>
        </w:tabs>
        <w:spacing w:line="600" w:lineRule="exact"/>
        <w:ind w:leftChars="67" w:left="141" w:firstLineChars="200" w:firstLine="600"/>
        <w:rPr>
          <w:rFonts w:ascii="仿宋_GB2312" w:eastAsia="仿宋_GB2312"/>
          <w:sz w:val="30"/>
          <w:szCs w:val="30"/>
        </w:rPr>
      </w:pPr>
      <w:r w:rsidRPr="00EE79FB">
        <w:rPr>
          <w:rFonts w:eastAsia="仿宋_GB2312" w:hint="eastAsia"/>
          <w:sz w:val="30"/>
          <w:szCs w:val="30"/>
        </w:rPr>
        <w:t>管理人应当在计划说明书中披露持有人会议规则以及落实持有人会议决议的相关承诺与安排。</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sz w:val="30"/>
          <w:szCs w:val="30"/>
        </w:rPr>
        <w:t>【会议召集事项】</w:t>
      </w:r>
      <w:r w:rsidRPr="00EE79FB">
        <w:rPr>
          <w:rFonts w:ascii="仿宋_GB2312" w:eastAsia="仿宋_GB2312" w:hint="eastAsia"/>
          <w:sz w:val="30"/>
          <w:szCs w:val="30"/>
        </w:rPr>
        <w:t>资产支持证券存续期间，出现下列可能影响持有人权益的重大事项，需要持有人作出决定或者授权采取相应措施的，管理人应当及时召集持有人会议：</w:t>
      </w:r>
    </w:p>
    <w:p w:rsidR="002D1709" w:rsidRPr="00EE79FB" w:rsidRDefault="00640AE2">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（一）拟变更计划说明书、标准条款的约定；</w:t>
      </w:r>
    </w:p>
    <w:p w:rsidR="002D1709" w:rsidRPr="00EE79FB" w:rsidRDefault="00640AE2">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（二）拟修改持有人会议规则；</w:t>
      </w:r>
    </w:p>
    <w:p w:rsidR="002D1709" w:rsidRPr="00EE79FB" w:rsidRDefault="00640AE2">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（三）专项计划已经或者预计不能按约定分配收益；</w:t>
      </w:r>
    </w:p>
    <w:p w:rsidR="002D1709" w:rsidRPr="00EE79FB" w:rsidRDefault="00640AE2">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（四）基础资产现金流归集相关账户被冻结或者限制使用，现金流未按约定足额归集、划转或者被截留、挪用；</w:t>
      </w:r>
      <w:r w:rsidRPr="00EE79FB">
        <w:rPr>
          <w:rFonts w:eastAsia="仿宋_GB2312" w:hint="eastAsia"/>
          <w:sz w:val="30"/>
          <w:szCs w:val="30"/>
        </w:rPr>
        <w:tab/>
      </w:r>
    </w:p>
    <w:p w:rsidR="002D1709" w:rsidRPr="00EE79FB" w:rsidRDefault="00640AE2">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（五）特定原始权益人、增信机构、重要现金流提供方、资产服务机构的资信情况发生明显恶化或者不履行职责，或者增信机制、专项计划资产安全维护机制未能有效实施，可能影响专项计划按约定分配收益；</w:t>
      </w:r>
    </w:p>
    <w:p w:rsidR="002D1709" w:rsidRPr="00EE79FB" w:rsidRDefault="00640AE2">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（六）持有人会议规则约定的其他应当召开持有人会议的情形；</w:t>
      </w:r>
    </w:p>
    <w:p w:rsidR="002D1709" w:rsidRPr="00EE79FB" w:rsidRDefault="00640AE2">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（七）发生其他对持有人权益有重大影响的事项。</w:t>
      </w:r>
    </w:p>
    <w:p w:rsidR="00353368" w:rsidRPr="00EE79FB" w:rsidRDefault="00353368">
      <w:pPr>
        <w:tabs>
          <w:tab w:val="left" w:pos="0"/>
          <w:tab w:val="left" w:pos="709"/>
          <w:tab w:val="left" w:pos="1260"/>
        </w:tabs>
        <w:spacing w:line="600" w:lineRule="exact"/>
        <w:ind w:leftChars="67" w:left="141" w:firstLineChars="200" w:firstLine="600"/>
        <w:jc w:val="left"/>
        <w:rPr>
          <w:rFonts w:eastAsia="仿宋_GB2312"/>
          <w:sz w:val="30"/>
          <w:szCs w:val="30"/>
        </w:rPr>
      </w:pPr>
      <w:r w:rsidRPr="00EE79FB">
        <w:rPr>
          <w:rFonts w:eastAsia="仿宋_GB2312" w:hint="eastAsia"/>
          <w:sz w:val="30"/>
          <w:szCs w:val="30"/>
        </w:rPr>
        <w:t>持有人会议规则可以约定其他主体召集持有人会议的安排。</w:t>
      </w:r>
      <w:r w:rsidRPr="00EE79FB">
        <w:rPr>
          <w:rFonts w:eastAsia="仿宋_GB2312" w:hint="eastAsia"/>
          <w:sz w:val="30"/>
          <w:szCs w:val="30"/>
        </w:rPr>
        <w:lastRenderedPageBreak/>
        <w:t>相关安排应当有利于</w:t>
      </w:r>
      <w:r w:rsidR="00420F94" w:rsidRPr="00EE79FB">
        <w:rPr>
          <w:rFonts w:eastAsia="仿宋_GB2312" w:hint="eastAsia"/>
          <w:sz w:val="30"/>
          <w:szCs w:val="30"/>
        </w:rPr>
        <w:t>保护</w:t>
      </w:r>
      <w:r w:rsidRPr="00EE79FB">
        <w:rPr>
          <w:rFonts w:eastAsia="仿宋_GB2312" w:hint="eastAsia"/>
          <w:sz w:val="30"/>
          <w:szCs w:val="30"/>
        </w:rPr>
        <w:t>持有人权益</w:t>
      </w:r>
      <w:r w:rsidR="00420F94" w:rsidRPr="00EE79FB">
        <w:rPr>
          <w:rFonts w:eastAsia="仿宋_GB2312" w:hint="eastAsia"/>
          <w:sz w:val="30"/>
          <w:szCs w:val="30"/>
        </w:rPr>
        <w:t>，便于</w:t>
      </w:r>
      <w:r w:rsidR="00420F94" w:rsidRPr="00EE79FB">
        <w:rPr>
          <w:rFonts w:ascii="仿宋_GB2312" w:eastAsia="仿宋_GB2312" w:hint="eastAsia"/>
          <w:sz w:val="30"/>
          <w:szCs w:val="30"/>
        </w:rPr>
        <w:t>会议召集</w:t>
      </w:r>
      <w:r w:rsidR="00BE0C7C" w:rsidRPr="00EE79FB">
        <w:rPr>
          <w:rFonts w:ascii="仿宋_GB2312" w:eastAsia="仿宋_GB2312" w:hint="eastAsia"/>
          <w:sz w:val="30"/>
          <w:szCs w:val="30"/>
        </w:rPr>
        <w:t>和</w:t>
      </w:r>
      <w:r w:rsidR="00420F94" w:rsidRPr="00EE79FB">
        <w:rPr>
          <w:rFonts w:ascii="仿宋_GB2312" w:eastAsia="仿宋_GB2312" w:hint="eastAsia"/>
          <w:sz w:val="30"/>
          <w:szCs w:val="30"/>
        </w:rPr>
        <w:t>持有人行使</w:t>
      </w:r>
      <w:r w:rsidR="00921214" w:rsidRPr="00EE79FB">
        <w:rPr>
          <w:rFonts w:ascii="仿宋_GB2312" w:eastAsia="仿宋_GB2312" w:hint="eastAsia"/>
          <w:sz w:val="30"/>
          <w:szCs w:val="30"/>
        </w:rPr>
        <w:t>权利</w:t>
      </w:r>
      <w:r w:rsidR="00420F94" w:rsidRPr="00EE79FB">
        <w:rPr>
          <w:rFonts w:eastAsia="仿宋_GB2312" w:hint="eastAsia"/>
          <w:sz w:val="30"/>
          <w:szCs w:val="30"/>
        </w:rPr>
        <w:t>。</w:t>
      </w:r>
    </w:p>
    <w:p w:rsidR="002D1709" w:rsidRPr="00EE79FB" w:rsidRDefault="003F666B">
      <w:pPr>
        <w:pStyle w:val="ac"/>
        <w:numPr>
          <w:ilvl w:val="0"/>
          <w:numId w:val="1"/>
        </w:numPr>
        <w:tabs>
          <w:tab w:val="left" w:pos="0"/>
          <w:tab w:val="left" w:pos="709"/>
          <w:tab w:val="left" w:pos="1260"/>
        </w:tabs>
        <w:adjustRightInd w:val="0"/>
        <w:snapToGrid w:val="0"/>
        <w:spacing w:line="600" w:lineRule="exact"/>
        <w:ind w:leftChars="67" w:left="141" w:firstLine="602"/>
        <w:jc w:val="left"/>
        <w:rPr>
          <w:rFonts w:eastAsia="仿宋_GB2312"/>
          <w:sz w:val="30"/>
          <w:szCs w:val="30"/>
        </w:rPr>
      </w:pPr>
      <w:r w:rsidRPr="00EE79FB">
        <w:rPr>
          <w:rFonts w:ascii="仿宋_GB2312" w:eastAsia="仿宋_GB2312" w:hint="eastAsia"/>
          <w:b/>
          <w:sz w:val="30"/>
          <w:szCs w:val="30"/>
        </w:rPr>
        <w:t>【</w:t>
      </w:r>
      <w:r w:rsidR="00CA0AF5" w:rsidRPr="00EE79FB">
        <w:rPr>
          <w:rFonts w:ascii="仿宋_GB2312" w:eastAsia="仿宋_GB2312" w:hint="eastAsia"/>
          <w:b/>
          <w:sz w:val="30"/>
          <w:szCs w:val="30"/>
        </w:rPr>
        <w:t>持有人</w:t>
      </w:r>
      <w:r w:rsidR="00BB6234" w:rsidRPr="00EE79FB">
        <w:rPr>
          <w:rFonts w:ascii="仿宋_GB2312" w:eastAsia="仿宋_GB2312" w:hint="eastAsia"/>
          <w:b/>
          <w:sz w:val="30"/>
          <w:szCs w:val="30"/>
        </w:rPr>
        <w:t>会议通知</w:t>
      </w:r>
      <w:r w:rsidRPr="00EE79FB">
        <w:rPr>
          <w:rFonts w:ascii="仿宋_GB2312" w:eastAsia="仿宋_GB2312" w:hint="eastAsia"/>
          <w:b/>
          <w:sz w:val="30"/>
          <w:szCs w:val="30"/>
        </w:rPr>
        <w:t>】</w:t>
      </w:r>
      <w:r w:rsidRPr="00EE79FB">
        <w:rPr>
          <w:rFonts w:ascii="仿宋_GB2312" w:eastAsia="仿宋_GB2312" w:hint="eastAsia"/>
          <w:bCs/>
          <w:sz w:val="30"/>
          <w:szCs w:val="30"/>
        </w:rPr>
        <w:t>管理人</w:t>
      </w:r>
      <w:r w:rsidR="00757A08" w:rsidRPr="00EE79FB">
        <w:rPr>
          <w:rFonts w:ascii="仿宋_GB2312" w:eastAsia="仿宋_GB2312" w:hint="eastAsia"/>
          <w:bCs/>
          <w:sz w:val="30"/>
          <w:szCs w:val="30"/>
        </w:rPr>
        <w:t>或者</w:t>
      </w:r>
      <w:r w:rsidR="00420F94" w:rsidRPr="00EE79FB">
        <w:rPr>
          <w:rFonts w:ascii="仿宋_GB2312" w:eastAsia="仿宋_GB2312" w:hint="eastAsia"/>
          <w:bCs/>
          <w:sz w:val="30"/>
          <w:szCs w:val="30"/>
        </w:rPr>
        <w:t>其他召集人</w:t>
      </w:r>
      <w:r w:rsidRPr="00EE79FB">
        <w:rPr>
          <w:rFonts w:ascii="仿宋_GB2312" w:eastAsia="仿宋_GB2312" w:hint="eastAsia"/>
          <w:bCs/>
          <w:sz w:val="30"/>
          <w:szCs w:val="30"/>
        </w:rPr>
        <w:t>应当提前发布会议通知</w:t>
      </w:r>
      <w:r w:rsidR="000A6837" w:rsidRPr="00EE79FB">
        <w:rPr>
          <w:rFonts w:ascii="仿宋_GB2312" w:eastAsia="仿宋_GB2312" w:hint="eastAsia"/>
          <w:bCs/>
          <w:sz w:val="30"/>
          <w:szCs w:val="30"/>
        </w:rPr>
        <w:t>，按照规定或者约定召开持有人会议</w:t>
      </w:r>
      <w:r w:rsidRPr="00EE79FB">
        <w:rPr>
          <w:rFonts w:ascii="仿宋_GB2312" w:eastAsia="仿宋_GB2312" w:hint="eastAsia"/>
          <w:bCs/>
          <w:sz w:val="30"/>
          <w:szCs w:val="30"/>
        </w:rPr>
        <w:t>。</w:t>
      </w:r>
    </w:p>
    <w:p w:rsidR="002D1709" w:rsidRPr="00EE79FB" w:rsidRDefault="00BB6234">
      <w:pPr>
        <w:pStyle w:val="ac"/>
        <w:numPr>
          <w:ilvl w:val="0"/>
          <w:numId w:val="1"/>
        </w:numPr>
        <w:tabs>
          <w:tab w:val="left" w:pos="0"/>
        </w:tabs>
        <w:adjustRightInd w:val="0"/>
        <w:snapToGrid w:val="0"/>
        <w:spacing w:line="600" w:lineRule="exact"/>
        <w:ind w:leftChars="67" w:left="141" w:firstLine="602"/>
        <w:jc w:val="left"/>
        <w:rPr>
          <w:rFonts w:ascii="仿宋_GB2312" w:eastAsia="仿宋_GB2312"/>
          <w:b/>
          <w:sz w:val="30"/>
          <w:szCs w:val="30"/>
        </w:rPr>
      </w:pPr>
      <w:r w:rsidRPr="00EE79FB">
        <w:rPr>
          <w:rFonts w:ascii="仿宋_GB2312" w:eastAsia="仿宋_GB2312" w:hint="eastAsia"/>
          <w:b/>
          <w:sz w:val="30"/>
          <w:szCs w:val="30"/>
        </w:rPr>
        <w:t>【简化召集程序】</w:t>
      </w:r>
      <w:r w:rsidR="005B1FC0" w:rsidRPr="00EE79FB">
        <w:rPr>
          <w:rFonts w:ascii="仿宋_GB2312" w:eastAsia="仿宋_GB2312" w:hint="eastAsia"/>
          <w:sz w:val="30"/>
          <w:szCs w:val="30"/>
        </w:rPr>
        <w:t>管理人可以按照相关规定或者持有人会议规则的约定简化持有人会议召集程序或者决议方式，但不得对持有人权益产生不利影响。</w:t>
      </w:r>
    </w:p>
    <w:p w:rsidR="002D1709" w:rsidRPr="00EE79FB" w:rsidRDefault="00640AE2">
      <w:pPr>
        <w:pStyle w:val="ac"/>
        <w:numPr>
          <w:ilvl w:val="0"/>
          <w:numId w:val="1"/>
        </w:numPr>
        <w:tabs>
          <w:tab w:val="left" w:pos="0"/>
        </w:tabs>
        <w:adjustRightInd w:val="0"/>
        <w:snapToGrid w:val="0"/>
        <w:spacing w:line="600" w:lineRule="exact"/>
        <w:ind w:leftChars="67" w:left="141" w:firstLine="602"/>
        <w:jc w:val="left"/>
        <w:rPr>
          <w:rFonts w:ascii="仿宋_GB2312" w:eastAsia="仿宋_GB2312"/>
          <w:sz w:val="30"/>
          <w:szCs w:val="30"/>
        </w:rPr>
      </w:pPr>
      <w:r w:rsidRPr="00EE79FB">
        <w:rPr>
          <w:rFonts w:ascii="仿宋_GB2312" w:eastAsia="仿宋_GB2312" w:hint="eastAsia"/>
          <w:b/>
          <w:sz w:val="30"/>
          <w:szCs w:val="30"/>
        </w:rPr>
        <w:t>【持有人会议议案】</w:t>
      </w:r>
      <w:r w:rsidRPr="00EE79FB">
        <w:rPr>
          <w:rFonts w:ascii="仿宋_GB2312" w:eastAsia="仿宋_GB2312" w:hint="eastAsia"/>
          <w:sz w:val="30"/>
          <w:szCs w:val="30"/>
        </w:rPr>
        <w:t>提交持有人会议审议的议案应当符合相关规定和约定，有利于保护资产支持证券持有人权益，具有明确并切实可行的决议事项。</w:t>
      </w:r>
    </w:p>
    <w:p w:rsidR="002D1709" w:rsidRPr="00EE79FB" w:rsidRDefault="00640AE2">
      <w:pPr>
        <w:pStyle w:val="ac"/>
        <w:numPr>
          <w:ilvl w:val="0"/>
          <w:numId w:val="1"/>
        </w:numPr>
        <w:tabs>
          <w:tab w:val="left" w:pos="0"/>
        </w:tabs>
        <w:adjustRightInd w:val="0"/>
        <w:snapToGrid w:val="0"/>
        <w:spacing w:line="600" w:lineRule="exact"/>
        <w:ind w:leftChars="67" w:left="141" w:firstLine="602"/>
        <w:jc w:val="left"/>
        <w:rPr>
          <w:rFonts w:eastAsia="仿宋_GB2312"/>
          <w:sz w:val="30"/>
          <w:szCs w:val="30"/>
        </w:rPr>
      </w:pPr>
      <w:r w:rsidRPr="00EE79FB">
        <w:rPr>
          <w:rFonts w:ascii="仿宋_GB2312" w:eastAsia="仿宋_GB2312" w:hint="eastAsia"/>
          <w:b/>
          <w:sz w:val="30"/>
          <w:szCs w:val="30"/>
        </w:rPr>
        <w:t>【持有人会议见证】</w:t>
      </w:r>
      <w:r w:rsidRPr="00EE79FB">
        <w:rPr>
          <w:rFonts w:ascii="仿宋_GB2312" w:eastAsia="仿宋_GB2312" w:hint="eastAsia"/>
          <w:sz w:val="30"/>
          <w:szCs w:val="30"/>
        </w:rPr>
        <w:t>管理人应当在持有人会议结束后及时披露持有人会议决议公告。持有人会议应当由律师见证。见证律师对会议的召集、召开、表决程序、</w:t>
      </w:r>
      <w:r w:rsidRPr="00EE79FB">
        <w:rPr>
          <w:rFonts w:eastAsia="仿宋_GB2312" w:hint="eastAsia"/>
          <w:sz w:val="30"/>
          <w:szCs w:val="30"/>
        </w:rPr>
        <w:t>出席会议人员资格、有效表决权、决议的合法性以及效力等事项出具法律意见书。法律意见书应当与资产支持证券持有人会议决议一同披露。</w:t>
      </w:r>
    </w:p>
    <w:p w:rsidR="002D1709" w:rsidRPr="00EE79FB" w:rsidRDefault="00640AE2">
      <w:pPr>
        <w:pStyle w:val="ac"/>
        <w:numPr>
          <w:ilvl w:val="0"/>
          <w:numId w:val="1"/>
        </w:numPr>
        <w:tabs>
          <w:tab w:val="left" w:pos="0"/>
        </w:tabs>
        <w:adjustRightInd w:val="0"/>
        <w:snapToGrid w:val="0"/>
        <w:spacing w:line="600" w:lineRule="exact"/>
        <w:ind w:leftChars="67" w:left="141" w:firstLine="600"/>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sz w:val="30"/>
          <w:szCs w:val="30"/>
        </w:rPr>
        <w:t>表决权</w:t>
      </w:r>
      <w:r w:rsidRPr="00EE79FB">
        <w:rPr>
          <w:rFonts w:ascii="仿宋_GB2312" w:eastAsia="仿宋_GB2312" w:hint="eastAsia"/>
          <w:sz w:val="30"/>
          <w:szCs w:val="30"/>
        </w:rPr>
        <w:t>】</w:t>
      </w:r>
      <w:r w:rsidRPr="00EE79FB">
        <w:rPr>
          <w:rFonts w:eastAsia="仿宋_GB2312" w:hint="eastAsia"/>
          <w:sz w:val="30"/>
          <w:szCs w:val="30"/>
        </w:rPr>
        <w:t>持有人应当按照持有人会议规则的约定行使表决权。</w:t>
      </w:r>
      <w:r w:rsidRPr="00EE79FB">
        <w:rPr>
          <w:rFonts w:ascii="仿宋_GB2312" w:eastAsia="仿宋_GB2312" w:hint="eastAsia"/>
          <w:sz w:val="30"/>
          <w:szCs w:val="30"/>
        </w:rPr>
        <w:t>原始权益人、原始权益人的关联方以及对决议事项存在利益冲突的资产支持证券持有人应当回避表决。</w:t>
      </w:r>
    </w:p>
    <w:p w:rsidR="002D1709" w:rsidRPr="00EE79FB" w:rsidRDefault="00640AE2">
      <w:pPr>
        <w:pStyle w:val="ac"/>
        <w:numPr>
          <w:ilvl w:val="0"/>
          <w:numId w:val="1"/>
        </w:numPr>
        <w:tabs>
          <w:tab w:val="left" w:pos="0"/>
        </w:tabs>
        <w:adjustRightInd w:val="0"/>
        <w:snapToGrid w:val="0"/>
        <w:spacing w:line="600" w:lineRule="exact"/>
        <w:ind w:leftChars="67" w:left="141" w:firstLine="602"/>
        <w:jc w:val="left"/>
        <w:rPr>
          <w:rFonts w:ascii="仿宋_GB2312" w:eastAsia="仿宋_GB2312"/>
          <w:bCs/>
          <w:sz w:val="30"/>
          <w:szCs w:val="30"/>
        </w:rPr>
      </w:pPr>
      <w:r w:rsidRPr="00EE79FB">
        <w:rPr>
          <w:rFonts w:ascii="仿宋_GB2312" w:eastAsia="仿宋_GB2312" w:hint="eastAsia"/>
          <w:b/>
          <w:sz w:val="30"/>
          <w:szCs w:val="30"/>
        </w:rPr>
        <w:t>【决议落实】</w:t>
      </w:r>
      <w:r w:rsidRPr="00EE79FB">
        <w:rPr>
          <w:rFonts w:ascii="仿宋_GB2312" w:eastAsia="仿宋_GB2312" w:hint="eastAsia"/>
          <w:sz w:val="30"/>
          <w:szCs w:val="30"/>
        </w:rPr>
        <w:t>持有人会议形成生效决议后，</w:t>
      </w:r>
      <w:r w:rsidR="009E3137" w:rsidRPr="00EE79FB">
        <w:rPr>
          <w:rFonts w:ascii="仿宋_GB2312" w:eastAsia="仿宋_GB2312" w:hint="eastAsia"/>
          <w:sz w:val="30"/>
          <w:szCs w:val="30"/>
        </w:rPr>
        <w:t>相关业务参与人</w:t>
      </w:r>
      <w:r w:rsidRPr="00EE79FB">
        <w:rPr>
          <w:rFonts w:ascii="仿宋_GB2312" w:eastAsia="仿宋_GB2312" w:hint="eastAsia"/>
          <w:sz w:val="30"/>
          <w:szCs w:val="30"/>
        </w:rPr>
        <w:t>应当</w:t>
      </w:r>
      <w:r w:rsidRPr="00EE79FB">
        <w:rPr>
          <w:rFonts w:eastAsia="仿宋_GB2312" w:hint="eastAsia"/>
          <w:sz w:val="30"/>
          <w:szCs w:val="30"/>
        </w:rPr>
        <w:t>按照规定和约定</w:t>
      </w:r>
      <w:r w:rsidRPr="00EE79FB">
        <w:rPr>
          <w:rFonts w:ascii="仿宋_GB2312" w:eastAsia="仿宋_GB2312" w:hint="eastAsia"/>
          <w:sz w:val="30"/>
          <w:szCs w:val="30"/>
        </w:rPr>
        <w:t>予以落实。</w:t>
      </w:r>
    </w:p>
    <w:p w:rsidR="003D239A" w:rsidRPr="00EE79FB" w:rsidRDefault="003D239A">
      <w:pPr>
        <w:tabs>
          <w:tab w:val="left" w:pos="0"/>
          <w:tab w:val="left" w:pos="709"/>
          <w:tab w:val="left" w:pos="1260"/>
        </w:tabs>
        <w:ind w:leftChars="67" w:left="141" w:firstLineChars="168" w:firstLine="504"/>
        <w:jc w:val="left"/>
        <w:rPr>
          <w:rFonts w:ascii="仿宋_GB2312" w:eastAsia="仿宋_GB2312"/>
          <w:sz w:val="30"/>
          <w:szCs w:val="30"/>
        </w:rPr>
      </w:pPr>
    </w:p>
    <w:bookmarkEnd w:id="3"/>
    <w:p w:rsidR="003D239A" w:rsidRPr="00EE79FB" w:rsidRDefault="00640AE2">
      <w:pPr>
        <w:adjustRightInd w:val="0"/>
        <w:snapToGrid w:val="0"/>
        <w:spacing w:line="600" w:lineRule="exact"/>
        <w:ind w:firstLineChars="168" w:firstLine="506"/>
        <w:jc w:val="center"/>
        <w:outlineLvl w:val="0"/>
        <w:rPr>
          <w:rFonts w:ascii="黑体" w:eastAsia="黑体" w:hAnsi="黑体"/>
          <w:b/>
          <w:bCs/>
          <w:color w:val="0D0D0D"/>
          <w:kern w:val="0"/>
          <w:sz w:val="30"/>
          <w:szCs w:val="30"/>
        </w:rPr>
      </w:pPr>
      <w:r w:rsidRPr="00EE79FB">
        <w:rPr>
          <w:rFonts w:ascii="黑体" w:eastAsia="黑体" w:hAnsi="黑体" w:hint="eastAsia"/>
          <w:b/>
          <w:bCs/>
          <w:color w:val="0D0D0D"/>
          <w:kern w:val="0"/>
          <w:sz w:val="30"/>
          <w:szCs w:val="30"/>
        </w:rPr>
        <w:t xml:space="preserve">第七章  </w:t>
      </w:r>
      <w:r w:rsidR="00EA3EBC" w:rsidRPr="00EE79FB">
        <w:rPr>
          <w:rFonts w:ascii="黑体" w:eastAsia="黑体" w:hAnsi="黑体" w:hint="eastAsia"/>
          <w:b/>
          <w:bCs/>
          <w:color w:val="0D0D0D"/>
          <w:kern w:val="0"/>
          <w:sz w:val="30"/>
          <w:szCs w:val="30"/>
        </w:rPr>
        <w:t>停牌</w:t>
      </w:r>
      <w:r w:rsidRPr="00EE79FB">
        <w:rPr>
          <w:rFonts w:ascii="黑体" w:eastAsia="黑体" w:hAnsi="黑体" w:hint="eastAsia"/>
          <w:b/>
          <w:bCs/>
          <w:color w:val="0D0D0D"/>
          <w:kern w:val="0"/>
          <w:sz w:val="30"/>
          <w:szCs w:val="30"/>
        </w:rPr>
        <w:t>、</w:t>
      </w:r>
      <w:r w:rsidR="00EA3EBC" w:rsidRPr="00EE79FB">
        <w:rPr>
          <w:rFonts w:ascii="黑体" w:eastAsia="黑体" w:hAnsi="黑体" w:hint="eastAsia"/>
          <w:b/>
          <w:bCs/>
          <w:color w:val="0D0D0D"/>
          <w:kern w:val="0"/>
          <w:sz w:val="30"/>
          <w:szCs w:val="30"/>
        </w:rPr>
        <w:t>复牌</w:t>
      </w:r>
      <w:r w:rsidRPr="00EE79FB">
        <w:rPr>
          <w:rFonts w:ascii="黑体" w:eastAsia="黑体" w:hAnsi="黑体" w:hint="eastAsia"/>
          <w:b/>
          <w:bCs/>
          <w:color w:val="0D0D0D"/>
          <w:kern w:val="0"/>
          <w:sz w:val="30"/>
          <w:szCs w:val="30"/>
        </w:rPr>
        <w:t>、终止挂牌</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sz w:val="30"/>
          <w:szCs w:val="30"/>
        </w:rPr>
        <w:lastRenderedPageBreak/>
        <w:t>【停复牌基本要求】</w:t>
      </w:r>
      <w:r w:rsidRPr="00EE79FB">
        <w:rPr>
          <w:rFonts w:ascii="仿宋_GB2312" w:eastAsia="仿宋_GB2312" w:hint="eastAsia"/>
          <w:sz w:val="30"/>
          <w:szCs w:val="30"/>
        </w:rPr>
        <w:t>为了保证信息披露的及时与公平，本所可以根据中国证监会</w:t>
      </w:r>
      <w:r w:rsidR="00E32802" w:rsidRPr="00EE79FB">
        <w:rPr>
          <w:rFonts w:ascii="仿宋_GB2312" w:eastAsia="仿宋_GB2312" w:hint="eastAsia"/>
          <w:sz w:val="30"/>
          <w:szCs w:val="30"/>
        </w:rPr>
        <w:t>的要求</w:t>
      </w:r>
      <w:r w:rsidRPr="00EE79FB">
        <w:rPr>
          <w:rFonts w:ascii="仿宋_GB2312" w:eastAsia="仿宋_GB2312" w:hint="eastAsia"/>
          <w:sz w:val="30"/>
          <w:szCs w:val="30"/>
        </w:rPr>
        <w:t>、本规则以及本所其他业务规则的规定</w:t>
      </w:r>
      <w:r w:rsidR="00DE2CC2" w:rsidRPr="00EE79FB">
        <w:rPr>
          <w:rFonts w:ascii="仿宋_GB2312" w:eastAsia="仿宋_GB2312" w:hint="eastAsia"/>
          <w:sz w:val="30"/>
          <w:szCs w:val="30"/>
        </w:rPr>
        <w:t>，决定</w:t>
      </w:r>
      <w:r w:rsidRPr="00EE79FB">
        <w:rPr>
          <w:rFonts w:ascii="仿宋_GB2312" w:eastAsia="仿宋_GB2312" w:hint="eastAsia"/>
          <w:sz w:val="30"/>
          <w:szCs w:val="30"/>
        </w:rPr>
        <w:t>资产支持证券</w:t>
      </w:r>
      <w:r w:rsidR="00DE2CC2" w:rsidRPr="00EE79FB">
        <w:rPr>
          <w:rFonts w:ascii="仿宋_GB2312" w:eastAsia="仿宋_GB2312" w:hint="eastAsia"/>
          <w:sz w:val="30"/>
          <w:szCs w:val="30"/>
        </w:rPr>
        <w:t>临时停止转让（以下简称停牌）与恢复转让（以下简称复牌）</w:t>
      </w:r>
      <w:r w:rsidRPr="00EE79FB">
        <w:rPr>
          <w:rFonts w:ascii="仿宋_GB2312" w:eastAsia="仿宋_GB2312" w:hint="eastAsia"/>
          <w:sz w:val="30"/>
          <w:szCs w:val="30"/>
        </w:rPr>
        <w:t>。</w:t>
      </w:r>
    </w:p>
    <w:p w:rsidR="002D1709" w:rsidRPr="00EE79FB" w:rsidRDefault="002464B5">
      <w:pPr>
        <w:pStyle w:val="ac"/>
        <w:tabs>
          <w:tab w:val="left" w:pos="1701"/>
        </w:tabs>
        <w:spacing w:line="600" w:lineRule="exact"/>
        <w:ind w:leftChars="67" w:left="141" w:firstLine="600"/>
        <w:rPr>
          <w:rFonts w:eastAsia="仿宋_GB2312"/>
          <w:sz w:val="30"/>
          <w:szCs w:val="30"/>
        </w:rPr>
      </w:pPr>
      <w:r w:rsidRPr="00EE79FB">
        <w:rPr>
          <w:rFonts w:eastAsia="仿宋_GB2312" w:hint="eastAsia"/>
          <w:sz w:val="30"/>
          <w:szCs w:val="30"/>
        </w:rPr>
        <w:t>发生本规则规定的停牌与复牌事项的，管理人应当向本所申请资产支持证券停牌与复牌。本规则未</w:t>
      </w:r>
      <w:r w:rsidR="008C64BB" w:rsidRPr="00EE79FB">
        <w:rPr>
          <w:rFonts w:eastAsia="仿宋_GB2312" w:hint="eastAsia"/>
          <w:sz w:val="30"/>
          <w:szCs w:val="30"/>
        </w:rPr>
        <w:t>作</w:t>
      </w:r>
      <w:r w:rsidRPr="00EE79FB">
        <w:rPr>
          <w:rFonts w:eastAsia="仿宋_GB2312" w:hint="eastAsia"/>
          <w:sz w:val="30"/>
          <w:szCs w:val="30"/>
        </w:rPr>
        <w:t>明确规定，但是管理人有理由认为应当停牌与复牌的，可以向本所提出申请并说明理由，本所视情况决定资产支持证券的停牌与复牌事项。</w:t>
      </w:r>
    </w:p>
    <w:p w:rsidR="002D1709" w:rsidRPr="00EE79FB" w:rsidRDefault="00640AE2">
      <w:pPr>
        <w:pStyle w:val="ac"/>
        <w:tabs>
          <w:tab w:val="left" w:pos="1701"/>
        </w:tabs>
        <w:spacing w:line="600" w:lineRule="exact"/>
        <w:ind w:leftChars="67" w:left="141" w:firstLine="600"/>
        <w:rPr>
          <w:rFonts w:eastAsia="仿宋_GB2312"/>
          <w:sz w:val="30"/>
          <w:szCs w:val="30"/>
        </w:rPr>
      </w:pPr>
      <w:r w:rsidRPr="00EE79FB">
        <w:rPr>
          <w:rFonts w:eastAsia="仿宋_GB2312" w:hint="eastAsia"/>
          <w:sz w:val="30"/>
          <w:szCs w:val="30"/>
        </w:rPr>
        <w:t>管理人的停复牌申请不符合相关规定或者缺乏合理理由，本所可以拒绝管理人的停复牌申请。管理人不按规定申请停复牌的，本所可以直接对资产支持证券停复牌。</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sz w:val="30"/>
          <w:szCs w:val="30"/>
        </w:rPr>
        <w:t>停牌申请事项</w:t>
      </w:r>
      <w:r w:rsidRPr="00EE79FB">
        <w:rPr>
          <w:rFonts w:ascii="仿宋_GB2312" w:eastAsia="仿宋_GB2312" w:hint="eastAsia"/>
          <w:sz w:val="30"/>
          <w:szCs w:val="30"/>
        </w:rPr>
        <w:t>】出现下列情形之一的，管理人应当立即向本所申请停牌，并在按规定披露后申请复牌：</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（一）媒体中出现关于资产支持证券或者业务参与人的尚未披露的信息，可能或者已经对资产支持证券转让价格产生重大影响；</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（二）应当披露的重大信息存在不确定性因素且预计难以保密的，或者在按规定披露前已经</w:t>
      </w:r>
      <w:r w:rsidR="00715870" w:rsidRPr="00EE79FB">
        <w:rPr>
          <w:rFonts w:eastAsia="仿宋_GB2312" w:hint="eastAsia"/>
          <w:sz w:val="30"/>
          <w:szCs w:val="30"/>
        </w:rPr>
        <w:t>泄露</w:t>
      </w:r>
      <w:r w:rsidR="00AD5BBB" w:rsidRPr="00EE79FB">
        <w:rPr>
          <w:rFonts w:eastAsia="仿宋_GB2312" w:hint="eastAsia"/>
          <w:sz w:val="30"/>
          <w:szCs w:val="30"/>
        </w:rPr>
        <w:t>的</w:t>
      </w:r>
      <w:r w:rsidRPr="00EE79FB">
        <w:rPr>
          <w:rFonts w:eastAsia="仿宋_GB2312" w:hint="eastAsia"/>
          <w:sz w:val="30"/>
          <w:szCs w:val="30"/>
        </w:rPr>
        <w:t>；</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（三）</w:t>
      </w:r>
      <w:r w:rsidR="00F2151A" w:rsidRPr="00EE79FB">
        <w:rPr>
          <w:rFonts w:eastAsia="仿宋_GB2312" w:hint="eastAsia"/>
          <w:sz w:val="30"/>
          <w:szCs w:val="30"/>
        </w:rPr>
        <w:t>其他对资产支持证券投资者权益有重大影响的情形。</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管理人未及时向本所申请的，本所可以视情况对资产支持证券实施停牌，待相关公告披露后予以复牌。</w:t>
      </w:r>
    </w:p>
    <w:p w:rsidR="00E302C2" w:rsidRPr="00EE79FB" w:rsidRDefault="00640AE2" w:rsidP="00E302C2">
      <w:pPr>
        <w:pStyle w:val="ac"/>
        <w:numPr>
          <w:ilvl w:val="0"/>
          <w:numId w:val="1"/>
        </w:numPr>
        <w:tabs>
          <w:tab w:val="left" w:pos="0"/>
          <w:tab w:val="left" w:pos="1701"/>
        </w:tabs>
        <w:adjustRightInd w:val="0"/>
        <w:snapToGrid w:val="0"/>
        <w:spacing w:line="560" w:lineRule="exact"/>
        <w:ind w:leftChars="67" w:left="141" w:firstLineChars="0" w:firstLine="600"/>
        <w:jc w:val="left"/>
        <w:rPr>
          <w:rFonts w:ascii="仿宋_GB2312" w:eastAsia="仿宋_GB2312"/>
          <w:sz w:val="30"/>
          <w:szCs w:val="30"/>
        </w:rPr>
      </w:pPr>
      <w:r w:rsidRPr="00EE79FB">
        <w:rPr>
          <w:rFonts w:ascii="仿宋_GB2312" w:eastAsia="仿宋_GB2312"/>
          <w:sz w:val="30"/>
          <w:szCs w:val="30"/>
        </w:rPr>
        <w:t>【</w:t>
      </w:r>
      <w:r w:rsidR="00E302C2" w:rsidRPr="00EE79FB">
        <w:rPr>
          <w:rFonts w:ascii="仿宋_GB2312" w:eastAsia="仿宋_GB2312" w:hint="eastAsia"/>
          <w:b/>
          <w:bCs/>
          <w:sz w:val="30"/>
          <w:szCs w:val="30"/>
        </w:rPr>
        <w:t>主动</w:t>
      </w:r>
      <w:r w:rsidRPr="00EE79FB">
        <w:rPr>
          <w:rFonts w:ascii="仿宋_GB2312" w:eastAsia="仿宋_GB2312" w:hint="eastAsia"/>
          <w:b/>
          <w:bCs/>
          <w:sz w:val="30"/>
          <w:szCs w:val="30"/>
        </w:rPr>
        <w:t>停牌</w:t>
      </w:r>
      <w:r w:rsidR="001F596E" w:rsidRPr="00EE79FB">
        <w:rPr>
          <w:rFonts w:ascii="仿宋_GB2312" w:eastAsia="仿宋_GB2312" w:hint="eastAsia"/>
          <w:b/>
          <w:bCs/>
          <w:sz w:val="30"/>
          <w:szCs w:val="30"/>
        </w:rPr>
        <w:t>事项</w:t>
      </w:r>
      <w:r w:rsidRPr="00EE79FB">
        <w:rPr>
          <w:rFonts w:ascii="仿宋_GB2312" w:eastAsia="仿宋_GB2312"/>
          <w:sz w:val="30"/>
          <w:szCs w:val="30"/>
        </w:rPr>
        <w:t>】</w:t>
      </w:r>
      <w:r w:rsidR="00E302C2" w:rsidRPr="00EE79FB">
        <w:rPr>
          <w:rFonts w:ascii="仿宋_GB2312" w:eastAsia="仿宋_GB2312" w:hint="eastAsia"/>
          <w:sz w:val="30"/>
          <w:szCs w:val="30"/>
        </w:rPr>
        <w:t>出现下列情形之一的，本所可以视情况对</w:t>
      </w:r>
      <w:r w:rsidR="008F18B5" w:rsidRPr="00EE79FB">
        <w:rPr>
          <w:rFonts w:ascii="仿宋_GB2312" w:eastAsia="仿宋_GB2312" w:hint="eastAsia"/>
          <w:sz w:val="30"/>
          <w:szCs w:val="30"/>
        </w:rPr>
        <w:t>资产支持证券实施停牌，</w:t>
      </w:r>
      <w:r w:rsidR="006C3E32" w:rsidRPr="00EE79FB">
        <w:rPr>
          <w:rFonts w:ascii="仿宋_GB2312" w:eastAsia="仿宋_GB2312" w:hint="eastAsia"/>
          <w:sz w:val="30"/>
          <w:szCs w:val="30"/>
        </w:rPr>
        <w:t>待</w:t>
      </w:r>
      <w:r w:rsidR="00E302C2" w:rsidRPr="00EE79FB">
        <w:rPr>
          <w:rFonts w:ascii="仿宋_GB2312" w:eastAsia="仿宋_GB2312" w:hint="eastAsia"/>
          <w:sz w:val="30"/>
          <w:szCs w:val="30"/>
        </w:rPr>
        <w:t>按规定披露或者相</w:t>
      </w:r>
      <w:r w:rsidR="00E302C2" w:rsidRPr="00EE79FB">
        <w:rPr>
          <w:rFonts w:ascii="仿宋_GB2312" w:eastAsia="仿宋_GB2312" w:hint="eastAsia"/>
          <w:sz w:val="30"/>
          <w:szCs w:val="30"/>
        </w:rPr>
        <w:lastRenderedPageBreak/>
        <w:t>关情形消除后予以复牌：</w:t>
      </w:r>
    </w:p>
    <w:p w:rsidR="002D1709" w:rsidRPr="00EE79FB" w:rsidRDefault="002464B5">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（一）资产支持证券出现不能按约定分配收益等情形且未充分披露相关信息；</w:t>
      </w:r>
    </w:p>
    <w:p w:rsidR="002D1709" w:rsidRPr="00EE79FB" w:rsidRDefault="002464B5">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（二）管理人未按照本规则以及本所相关业务规则的规定及时履行信息披露义务，或者已经披露的信息不符合要求，且可能对投资者权益产生重大影响；</w:t>
      </w:r>
    </w:p>
    <w:p w:rsidR="002D1709" w:rsidRPr="00EE79FB" w:rsidRDefault="002464B5">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（三）中国证监会或者本所认为需要停牌的其他情形。</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sz w:val="30"/>
          <w:szCs w:val="30"/>
        </w:rPr>
        <w:t>【</w:t>
      </w:r>
      <w:r w:rsidRPr="00EE79FB">
        <w:rPr>
          <w:rFonts w:ascii="仿宋_GB2312" w:eastAsia="仿宋_GB2312" w:hint="eastAsia"/>
          <w:b/>
          <w:bCs/>
          <w:sz w:val="30"/>
          <w:szCs w:val="30"/>
        </w:rPr>
        <w:t>停牌期间披露事项</w:t>
      </w:r>
      <w:r w:rsidRPr="00EE79FB">
        <w:rPr>
          <w:rFonts w:ascii="仿宋_GB2312" w:eastAsia="仿宋_GB2312"/>
          <w:sz w:val="30"/>
          <w:szCs w:val="30"/>
        </w:rPr>
        <w:t>】</w:t>
      </w:r>
      <w:r w:rsidRPr="00EE79FB">
        <w:rPr>
          <w:rFonts w:ascii="仿宋_GB2312" w:eastAsia="仿宋_GB2312" w:hint="eastAsia"/>
          <w:sz w:val="30"/>
          <w:szCs w:val="30"/>
        </w:rPr>
        <w:t>资产支持证券停牌或者复牌的，管理人应当及时披露。</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停牌期间，资产支持证券的派息、兑付、回售、赎回等事宜按照相关规定以及计划说明书等文件的约定执行。</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sz w:val="30"/>
          <w:szCs w:val="30"/>
        </w:rPr>
        <w:t>【</w:t>
      </w:r>
      <w:r w:rsidRPr="00EE79FB">
        <w:rPr>
          <w:rFonts w:ascii="仿宋_GB2312" w:eastAsia="仿宋_GB2312" w:hint="eastAsia"/>
          <w:b/>
          <w:bCs/>
          <w:sz w:val="30"/>
          <w:szCs w:val="30"/>
        </w:rPr>
        <w:t>摘牌情形</w:t>
      </w:r>
      <w:r w:rsidRPr="00EE79FB">
        <w:rPr>
          <w:rFonts w:ascii="仿宋_GB2312" w:eastAsia="仿宋_GB2312" w:hint="eastAsia"/>
          <w:sz w:val="30"/>
          <w:szCs w:val="30"/>
        </w:rPr>
        <w:t>】出现下列情形之一的，资产支持证券在本所终止挂牌：</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（一）资产支持证券全部完成偿付；</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（二）经全体资产支持证券持有人同意，管理人提出申请；</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（三）本所规定的其他情形。</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管理人应当于上述情形发生后及时披露相关公告。</w:t>
      </w:r>
    </w:p>
    <w:p w:rsidR="002D1709" w:rsidRPr="00EE79FB" w:rsidRDefault="002D1709">
      <w:pPr>
        <w:tabs>
          <w:tab w:val="left" w:pos="0"/>
          <w:tab w:val="left" w:pos="709"/>
          <w:tab w:val="left" w:pos="1260"/>
        </w:tabs>
        <w:spacing w:line="600" w:lineRule="exact"/>
        <w:ind w:leftChars="67" w:left="141" w:firstLineChars="200" w:firstLine="600"/>
        <w:rPr>
          <w:rFonts w:eastAsia="仿宋_GB2312"/>
          <w:sz w:val="30"/>
          <w:szCs w:val="30"/>
        </w:rPr>
      </w:pPr>
    </w:p>
    <w:p w:rsidR="003D239A" w:rsidRPr="00EE79FB" w:rsidRDefault="00640AE2">
      <w:pPr>
        <w:adjustRightInd w:val="0"/>
        <w:snapToGrid w:val="0"/>
        <w:spacing w:line="600" w:lineRule="exact"/>
        <w:ind w:firstLineChars="168" w:firstLine="506"/>
        <w:jc w:val="center"/>
        <w:outlineLvl w:val="0"/>
        <w:rPr>
          <w:rFonts w:ascii="黑体" w:eastAsia="黑体" w:hAnsi="黑体"/>
          <w:b/>
          <w:bCs/>
          <w:color w:val="0D0D0D"/>
          <w:kern w:val="0"/>
          <w:sz w:val="30"/>
          <w:szCs w:val="30"/>
        </w:rPr>
      </w:pPr>
      <w:r w:rsidRPr="00EE79FB">
        <w:rPr>
          <w:rFonts w:ascii="黑体" w:eastAsia="黑体" w:hAnsi="黑体" w:hint="eastAsia"/>
          <w:b/>
          <w:bCs/>
          <w:color w:val="0D0D0D"/>
          <w:kern w:val="0"/>
          <w:sz w:val="30"/>
          <w:szCs w:val="30"/>
        </w:rPr>
        <w:t>第八章  自律监管</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bCs/>
          <w:sz w:val="30"/>
          <w:szCs w:val="30"/>
        </w:rPr>
      </w:pPr>
      <w:r w:rsidRPr="00EE79FB">
        <w:rPr>
          <w:rFonts w:ascii="仿宋_GB2312" w:eastAsia="仿宋_GB2312" w:hint="eastAsia"/>
          <w:b/>
          <w:bCs/>
          <w:sz w:val="30"/>
          <w:szCs w:val="30"/>
        </w:rPr>
        <w:t>【工作措施】</w:t>
      </w:r>
      <w:r w:rsidRPr="00EE79FB">
        <w:rPr>
          <w:rFonts w:ascii="仿宋_GB2312" w:eastAsia="仿宋_GB2312" w:hint="eastAsia"/>
          <w:bCs/>
          <w:sz w:val="30"/>
          <w:szCs w:val="30"/>
        </w:rPr>
        <w:t>本所</w:t>
      </w:r>
      <w:r w:rsidRPr="00EE79FB">
        <w:rPr>
          <w:rFonts w:ascii="仿宋_GB2312" w:eastAsia="仿宋_GB2312" w:hint="eastAsia"/>
          <w:sz w:val="30"/>
          <w:szCs w:val="30"/>
        </w:rPr>
        <w:t>在自律监管过程中</w:t>
      </w:r>
      <w:r w:rsidRPr="00EE79FB">
        <w:rPr>
          <w:rFonts w:ascii="仿宋_GB2312" w:eastAsia="仿宋_GB2312" w:hint="eastAsia"/>
          <w:bCs/>
          <w:sz w:val="30"/>
          <w:szCs w:val="30"/>
        </w:rPr>
        <w:t>，可以根据本规则及本所相关规则单独或合并采取下列日常工作措施：</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（一）要求对有关问题作出解释和说明；</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（二）出具监管工作函；</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lastRenderedPageBreak/>
        <w:t>（三）约见有关人员；</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（四）要求提供相关备查文件或材料；</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（五）要求就相关事项开展自查或者核查；</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（六）向中国证监会报告有关情况；</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（七）本所规定的其他日常工作措施。</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【现场检查】</w:t>
      </w:r>
      <w:r w:rsidRPr="00EE79FB">
        <w:rPr>
          <w:rFonts w:ascii="仿宋_GB2312" w:eastAsia="仿宋_GB2312" w:hint="eastAsia"/>
          <w:sz w:val="30"/>
          <w:szCs w:val="30"/>
        </w:rPr>
        <w:t>本所在自律监管过程中，可以根据工作需要，对监管对象实施现场检查。</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前款所称现场检查，是指本所在监管对象及其控股子公司、分支机构等相关主体的生产、经营、管理等场所，查阅、复制、提取文件和资料、采集数据信息、查看实物、询问相关人员等。</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相关监管对象应当积极配合本所实施现场检查，及时制作并完整保存相关工作底稿备查，按要求提供相关资料，如实回复相关问询，并保证提供的有关文件和资料真实、准确、完整、及时，不得拒绝、阻碍和隐瞒。</w:t>
      </w:r>
      <w:r w:rsidRPr="00EE79FB">
        <w:rPr>
          <w:rFonts w:eastAsia="仿宋_GB2312" w:hint="eastAsia"/>
          <w:sz w:val="30"/>
          <w:szCs w:val="30"/>
        </w:rPr>
        <w:t xml:space="preserve"> </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【监管措施】</w:t>
      </w:r>
      <w:r w:rsidRPr="00EE79FB">
        <w:rPr>
          <w:rFonts w:ascii="仿宋_GB2312" w:eastAsia="仿宋_GB2312" w:hint="eastAsia"/>
          <w:sz w:val="30"/>
          <w:szCs w:val="30"/>
        </w:rPr>
        <w:t>监管对象违反本规则以及本所相关业务规则的，本所可以采取下列监管措施：</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（一）口头警示；</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（二）书面警示；</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（三）监管谈话；</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（四）要求限期改正；</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（五）要求公开致歉；</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（六）要求聘请证券服务机构进行核查并发表意见；</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（七）要求限期参加培训；</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lastRenderedPageBreak/>
        <w:t>（八）建议更换相关任职人员；</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（九）向相关主管部门出具监管建议函；</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（十）本所规定的其他监管措施。</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【纪律处分】</w:t>
      </w:r>
      <w:r w:rsidRPr="00EE79FB">
        <w:rPr>
          <w:rFonts w:ascii="仿宋_GB2312" w:eastAsia="仿宋_GB2312" w:hint="eastAsia"/>
          <w:sz w:val="30"/>
          <w:szCs w:val="30"/>
        </w:rPr>
        <w:t>监管对象违反本规则以及本所相关业务规则且情节严重的，本所可以采取下列纪律处分：</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（一）通报批评；</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（二）公开谴责；</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（三）暂不接受管理人、证券服务机构或者其从业人员出具的资产支持证券挂牌相关文件；</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（四）本所规定的其他纪律处分。</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【诚信档案】</w:t>
      </w:r>
      <w:r w:rsidRPr="00EE79FB">
        <w:rPr>
          <w:rFonts w:ascii="仿宋_GB2312" w:eastAsia="仿宋_GB2312" w:hint="eastAsia"/>
          <w:sz w:val="30"/>
          <w:szCs w:val="30"/>
        </w:rPr>
        <w:t>监管对象出现下列情形之一的，本所可以将其纳入诚信档案：</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（一）未按规定和约定履行还本付息或者代偿等义务的；</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（二）不履行作出的重要承诺的；</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（三）被本所实施纪律处分及相关监管措施的；</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（四）本所规定的其他情形。</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本所根据法律法规、本所相关业务规则规定，可以审慎受理记入诚信档案的监管对象提交的申请或出具的相关文件。</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【复核</w:t>
      </w:r>
      <w:r w:rsidR="00AD5BBB" w:rsidRPr="00EE79FB">
        <w:rPr>
          <w:rFonts w:ascii="仿宋_GB2312" w:eastAsia="仿宋_GB2312" w:hint="eastAsia"/>
          <w:b/>
          <w:bCs/>
          <w:sz w:val="30"/>
          <w:szCs w:val="30"/>
        </w:rPr>
        <w:t>申请</w:t>
      </w:r>
      <w:r w:rsidRPr="00EE79FB">
        <w:rPr>
          <w:rFonts w:ascii="仿宋_GB2312" w:eastAsia="仿宋_GB2312" w:hint="eastAsia"/>
          <w:b/>
          <w:bCs/>
          <w:sz w:val="30"/>
          <w:szCs w:val="30"/>
        </w:rPr>
        <w:t>】</w:t>
      </w:r>
      <w:r w:rsidRPr="00EE79FB">
        <w:rPr>
          <w:rFonts w:ascii="仿宋_GB2312" w:eastAsia="仿宋_GB2312" w:hint="eastAsia"/>
          <w:sz w:val="30"/>
          <w:szCs w:val="30"/>
        </w:rPr>
        <w:t>监管对象不服本所纪律处分决定且符合本所规定的复核条件的，可以按照本所相关规定提出复核申请。复核期间，该决定不停止执行。</w:t>
      </w:r>
    </w:p>
    <w:p w:rsidR="003D239A" w:rsidRPr="00EE79FB" w:rsidRDefault="003D239A">
      <w:pPr>
        <w:pStyle w:val="ac"/>
        <w:spacing w:line="600" w:lineRule="exact"/>
        <w:ind w:left="645" w:firstLineChars="0" w:firstLine="0"/>
        <w:jc w:val="left"/>
        <w:rPr>
          <w:rFonts w:ascii="仿宋_GB2312" w:eastAsia="仿宋_GB2312"/>
          <w:sz w:val="30"/>
          <w:szCs w:val="30"/>
        </w:rPr>
      </w:pPr>
    </w:p>
    <w:p w:rsidR="003D239A" w:rsidRPr="00EE79FB" w:rsidRDefault="00640AE2">
      <w:pPr>
        <w:adjustRightInd w:val="0"/>
        <w:snapToGrid w:val="0"/>
        <w:spacing w:line="600" w:lineRule="exact"/>
        <w:ind w:firstLineChars="168" w:firstLine="506"/>
        <w:jc w:val="center"/>
        <w:outlineLvl w:val="0"/>
        <w:rPr>
          <w:rFonts w:ascii="黑体" w:eastAsia="黑体" w:hAnsi="黑体"/>
          <w:b/>
          <w:bCs/>
          <w:color w:val="0D0D0D"/>
          <w:kern w:val="0"/>
          <w:sz w:val="30"/>
          <w:szCs w:val="30"/>
        </w:rPr>
      </w:pPr>
      <w:r w:rsidRPr="00EE79FB">
        <w:rPr>
          <w:rFonts w:ascii="黑体" w:eastAsia="黑体" w:hAnsi="黑体" w:hint="eastAsia"/>
          <w:b/>
          <w:bCs/>
          <w:color w:val="0D0D0D"/>
          <w:kern w:val="0"/>
          <w:sz w:val="30"/>
          <w:szCs w:val="30"/>
        </w:rPr>
        <w:t>第九章  附则</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lastRenderedPageBreak/>
        <w:t>【特殊规定】</w:t>
      </w:r>
      <w:r w:rsidRPr="00EE79FB">
        <w:rPr>
          <w:rFonts w:ascii="仿宋_GB2312" w:eastAsia="仿宋_GB2312" w:hint="eastAsia"/>
          <w:sz w:val="30"/>
          <w:szCs w:val="30"/>
        </w:rPr>
        <w:t>本所对特定品种</w:t>
      </w:r>
      <w:r w:rsidRPr="00EE79FB">
        <w:rPr>
          <w:rFonts w:eastAsia="仿宋_GB2312" w:hint="eastAsia"/>
          <w:sz w:val="30"/>
          <w:szCs w:val="30"/>
        </w:rPr>
        <w:t>或者特定资产类型</w:t>
      </w:r>
      <w:r w:rsidRPr="00EE79FB">
        <w:rPr>
          <w:rFonts w:ascii="仿宋_GB2312" w:eastAsia="仿宋_GB2312" w:hint="eastAsia"/>
          <w:sz w:val="30"/>
          <w:szCs w:val="30"/>
        </w:rPr>
        <w:t>资产支持证券的挂牌条件、信息披露、持有人权益保护等有特别规定的，从其规定。</w:t>
      </w:r>
    </w:p>
    <w:p w:rsidR="002D1709" w:rsidRPr="00EE79FB" w:rsidRDefault="00640AE2">
      <w:pPr>
        <w:tabs>
          <w:tab w:val="left" w:pos="0"/>
          <w:tab w:val="left" w:pos="709"/>
          <w:tab w:val="left" w:pos="1260"/>
        </w:tabs>
        <w:spacing w:line="600" w:lineRule="exact"/>
        <w:ind w:leftChars="67" w:left="141" w:firstLineChars="200" w:firstLine="600"/>
        <w:rPr>
          <w:rFonts w:eastAsia="仿宋_GB2312"/>
          <w:sz w:val="30"/>
          <w:szCs w:val="30"/>
        </w:rPr>
      </w:pPr>
      <w:r w:rsidRPr="00EE79FB">
        <w:rPr>
          <w:rFonts w:eastAsia="仿宋_GB2312" w:hint="eastAsia"/>
          <w:sz w:val="30"/>
          <w:szCs w:val="30"/>
        </w:rPr>
        <w:t>本所对无法按约定完成收益分配资产支持证券及相关</w:t>
      </w:r>
      <w:r w:rsidR="009E3137" w:rsidRPr="00EE79FB">
        <w:rPr>
          <w:rFonts w:eastAsia="仿宋_GB2312" w:hint="eastAsia"/>
          <w:sz w:val="30"/>
          <w:szCs w:val="30"/>
        </w:rPr>
        <w:t>主体涉及的</w:t>
      </w:r>
      <w:r w:rsidRPr="00EE79FB">
        <w:rPr>
          <w:rFonts w:eastAsia="仿宋_GB2312" w:hint="eastAsia"/>
          <w:sz w:val="30"/>
          <w:szCs w:val="30"/>
        </w:rPr>
        <w:t>资产支持证券的信息披露、投资者适当性管理、挂牌转让及其他自律管理相关安排另有规定的，从其规定。</w:t>
      </w:r>
    </w:p>
    <w:p w:rsidR="002D1709" w:rsidRPr="00EE79FB" w:rsidRDefault="00F17625">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bCs/>
          <w:sz w:val="30"/>
          <w:szCs w:val="30"/>
        </w:rPr>
      </w:pPr>
      <w:r w:rsidRPr="00EE79FB">
        <w:rPr>
          <w:rFonts w:ascii="仿宋_GB2312" w:eastAsia="仿宋_GB2312" w:hint="eastAsia"/>
          <w:b/>
          <w:bCs/>
          <w:sz w:val="30"/>
          <w:szCs w:val="30"/>
        </w:rPr>
        <w:t>【收费标准】</w:t>
      </w:r>
      <w:r w:rsidR="00945715" w:rsidRPr="00EE79FB">
        <w:rPr>
          <w:rFonts w:ascii="仿宋_GB2312" w:eastAsia="仿宋_GB2312" w:hint="eastAsia"/>
          <w:bCs/>
          <w:sz w:val="30"/>
          <w:szCs w:val="30"/>
        </w:rPr>
        <w:t>资产支持证券挂牌转让相关收费标准，按照本所相关规定执行。</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【发布程序】</w:t>
      </w:r>
      <w:r w:rsidRPr="00EE79FB">
        <w:rPr>
          <w:rFonts w:ascii="仿宋_GB2312" w:eastAsia="仿宋_GB2312" w:hint="eastAsia"/>
          <w:sz w:val="30"/>
          <w:szCs w:val="30"/>
        </w:rPr>
        <w:t>本规则经本所理事会审议通过，报中国证监会批准后生效，修改时亦同。</w:t>
      </w:r>
    </w:p>
    <w:p w:rsidR="002D1709"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【最终解释】</w:t>
      </w:r>
      <w:r w:rsidRPr="00EE79FB">
        <w:rPr>
          <w:rFonts w:ascii="仿宋_GB2312" w:eastAsia="仿宋_GB2312" w:hint="eastAsia"/>
          <w:sz w:val="30"/>
          <w:szCs w:val="30"/>
        </w:rPr>
        <w:t>本规则由本所负责解释。</w:t>
      </w:r>
    </w:p>
    <w:p w:rsidR="000A6AF4" w:rsidRPr="00EE79FB" w:rsidRDefault="00640AE2">
      <w:pPr>
        <w:pStyle w:val="ac"/>
        <w:numPr>
          <w:ilvl w:val="0"/>
          <w:numId w:val="1"/>
        </w:numPr>
        <w:tabs>
          <w:tab w:val="left" w:pos="0"/>
        </w:tabs>
        <w:adjustRightInd w:val="0"/>
        <w:snapToGrid w:val="0"/>
        <w:spacing w:line="600" w:lineRule="exact"/>
        <w:ind w:leftChars="67" w:left="141" w:firstLineChars="0" w:firstLine="595"/>
        <w:jc w:val="left"/>
        <w:rPr>
          <w:rFonts w:ascii="仿宋_GB2312" w:eastAsia="仿宋_GB2312"/>
          <w:sz w:val="30"/>
          <w:szCs w:val="30"/>
        </w:rPr>
      </w:pPr>
      <w:r w:rsidRPr="00EE79FB">
        <w:rPr>
          <w:rFonts w:ascii="仿宋_GB2312" w:eastAsia="仿宋_GB2312" w:hint="eastAsia"/>
          <w:b/>
          <w:bCs/>
          <w:sz w:val="30"/>
          <w:szCs w:val="30"/>
        </w:rPr>
        <w:t>【施行日期】</w:t>
      </w:r>
      <w:r w:rsidRPr="00EE79FB">
        <w:rPr>
          <w:rFonts w:ascii="仿宋_GB2312" w:eastAsia="仿宋_GB2312" w:hint="eastAsia"/>
          <w:sz w:val="30"/>
          <w:szCs w:val="30"/>
        </w:rPr>
        <w:t>本规则自发布之日起施行。</w:t>
      </w:r>
    </w:p>
    <w:sectPr w:rsidR="000A6AF4" w:rsidRPr="00EE79FB" w:rsidSect="003D239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520C" w:rsidRDefault="006B520C" w:rsidP="003D239A">
      <w:r>
        <w:separator/>
      </w:r>
    </w:p>
  </w:endnote>
  <w:endnote w:type="continuationSeparator" w:id="1">
    <w:p w:rsidR="006B520C" w:rsidRDefault="006B520C" w:rsidP="003D239A">
      <w: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大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959376"/>
    </w:sdtPr>
    <w:sdtContent>
      <w:p w:rsidR="003D239A" w:rsidRDefault="00230BFE">
        <w:pPr>
          <w:pStyle w:val="a6"/>
          <w:jc w:val="center"/>
        </w:pPr>
        <w:r w:rsidRPr="00230BFE">
          <w:fldChar w:fldCharType="begin"/>
        </w:r>
        <w:r w:rsidR="00640AE2">
          <w:instrText xml:space="preserve"> PAGE   \* MERGEFORMAT </w:instrText>
        </w:r>
        <w:r w:rsidRPr="00230BFE">
          <w:fldChar w:fldCharType="separate"/>
        </w:r>
        <w:r w:rsidR="006C1100" w:rsidRPr="006C1100">
          <w:rPr>
            <w:noProof/>
            <w:lang w:val="zh-CN"/>
          </w:rPr>
          <w:t>21</w:t>
        </w:r>
        <w:r>
          <w:rPr>
            <w:lang w:val="zh-CN"/>
          </w:rPr>
          <w:fldChar w:fldCharType="end"/>
        </w:r>
      </w:p>
    </w:sdtContent>
  </w:sdt>
  <w:p w:rsidR="003D239A" w:rsidRDefault="003D239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520C" w:rsidRDefault="006B520C" w:rsidP="003D239A">
      <w:r>
        <w:separator/>
      </w:r>
    </w:p>
  </w:footnote>
  <w:footnote w:type="continuationSeparator" w:id="1">
    <w:p w:rsidR="006B520C" w:rsidRDefault="006B520C" w:rsidP="003D239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736EBE"/>
    <w:multiLevelType w:val="multilevel"/>
    <w:tmpl w:val="30BC09B8"/>
    <w:lvl w:ilvl="0">
      <w:start w:val="1"/>
      <w:numFmt w:val="chineseCountingThousand"/>
      <w:lvlText w:val="第%1条"/>
      <w:lvlJc w:val="left"/>
      <w:pPr>
        <w:ind w:left="2265" w:hanging="420"/>
      </w:pPr>
      <w:rPr>
        <w:rFonts w:ascii="仿宋_GB2312" w:eastAsia="仿宋_GB2312" w:hAnsi="黑体" w:hint="eastAsia"/>
        <w:b w:val="0"/>
        <w:bCs/>
        <w:shd w:val="clear" w:color="auto" w:fill="auto"/>
        <w:lang w:val="en-US"/>
      </w:rPr>
    </w:lvl>
    <w:lvl w:ilvl="1">
      <w:start w:val="1"/>
      <w:numFmt w:val="lowerLetter"/>
      <w:lvlText w:val="%2)"/>
      <w:lvlJc w:val="left"/>
      <w:pPr>
        <w:ind w:left="273" w:hanging="420"/>
      </w:pPr>
      <w:rPr>
        <w:rFonts w:hint="eastAsia"/>
      </w:rPr>
    </w:lvl>
    <w:lvl w:ilvl="2">
      <w:start w:val="1"/>
      <w:numFmt w:val="lowerRoman"/>
      <w:lvlText w:val="%3."/>
      <w:lvlJc w:val="right"/>
      <w:pPr>
        <w:ind w:left="693" w:hanging="420"/>
      </w:pPr>
      <w:rPr>
        <w:rFonts w:hint="eastAsia"/>
      </w:rPr>
    </w:lvl>
    <w:lvl w:ilvl="3">
      <w:start w:val="1"/>
      <w:numFmt w:val="decimal"/>
      <w:lvlText w:val="%4."/>
      <w:lvlJc w:val="left"/>
      <w:pPr>
        <w:ind w:left="1113" w:hanging="420"/>
      </w:pPr>
      <w:rPr>
        <w:rFonts w:hint="eastAsia"/>
      </w:rPr>
    </w:lvl>
    <w:lvl w:ilvl="4">
      <w:start w:val="1"/>
      <w:numFmt w:val="lowerLetter"/>
      <w:lvlText w:val="%5)"/>
      <w:lvlJc w:val="left"/>
      <w:pPr>
        <w:ind w:left="1533" w:hanging="420"/>
      </w:pPr>
      <w:rPr>
        <w:rFonts w:hint="eastAsia"/>
      </w:rPr>
    </w:lvl>
    <w:lvl w:ilvl="5">
      <w:start w:val="1"/>
      <w:numFmt w:val="lowerRoman"/>
      <w:lvlText w:val="%6."/>
      <w:lvlJc w:val="right"/>
      <w:pPr>
        <w:ind w:left="1953" w:hanging="420"/>
      </w:pPr>
      <w:rPr>
        <w:rFonts w:hint="eastAsia"/>
      </w:rPr>
    </w:lvl>
    <w:lvl w:ilvl="6">
      <w:start w:val="1"/>
      <w:numFmt w:val="decimal"/>
      <w:lvlText w:val="%7."/>
      <w:lvlJc w:val="left"/>
      <w:pPr>
        <w:ind w:left="2373" w:hanging="420"/>
      </w:pPr>
      <w:rPr>
        <w:rFonts w:hint="eastAsia"/>
      </w:rPr>
    </w:lvl>
    <w:lvl w:ilvl="7">
      <w:start w:val="1"/>
      <w:numFmt w:val="lowerLetter"/>
      <w:lvlText w:val="%8)"/>
      <w:lvlJc w:val="left"/>
      <w:pPr>
        <w:ind w:left="2793" w:hanging="420"/>
      </w:pPr>
      <w:rPr>
        <w:rFonts w:hint="eastAsia"/>
      </w:rPr>
    </w:lvl>
    <w:lvl w:ilvl="8">
      <w:start w:val="1"/>
      <w:numFmt w:val="lowerRoman"/>
      <w:lvlText w:val="%9."/>
      <w:lvlJc w:val="right"/>
      <w:pPr>
        <w:ind w:left="3213" w:hanging="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trackRevisions/>
  <w:defaultTabStop w:val="420"/>
  <w:drawingGridVerticalSpacing w:val="156"/>
  <w:noPunctuationKerning/>
  <w:characterSpacingControl w:val="compressPunctuation"/>
  <w:hdrShapeDefaults>
    <o:shapedefaults v:ext="edit" spidmax="788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2Y0ZjU3OTVlMWNjZjliNzFkZTc1MWFiYzc5MjQ3OTEifQ=="/>
  </w:docVars>
  <w:rsids>
    <w:rsidRoot w:val="000137D9"/>
    <w:rsid w:val="00000334"/>
    <w:rsid w:val="00006588"/>
    <w:rsid w:val="000137D9"/>
    <w:rsid w:val="00014758"/>
    <w:rsid w:val="0002191B"/>
    <w:rsid w:val="00022B4F"/>
    <w:rsid w:val="00022B93"/>
    <w:rsid w:val="00025AD2"/>
    <w:rsid w:val="00027866"/>
    <w:rsid w:val="00030957"/>
    <w:rsid w:val="00032E4D"/>
    <w:rsid w:val="0003481F"/>
    <w:rsid w:val="000355B9"/>
    <w:rsid w:val="00037DCD"/>
    <w:rsid w:val="00037EC1"/>
    <w:rsid w:val="000425BD"/>
    <w:rsid w:val="00045069"/>
    <w:rsid w:val="00050C93"/>
    <w:rsid w:val="0005158E"/>
    <w:rsid w:val="00053F6B"/>
    <w:rsid w:val="00054050"/>
    <w:rsid w:val="00054F15"/>
    <w:rsid w:val="00055AE5"/>
    <w:rsid w:val="00056D31"/>
    <w:rsid w:val="000607F2"/>
    <w:rsid w:val="00061225"/>
    <w:rsid w:val="000633F8"/>
    <w:rsid w:val="00063ECC"/>
    <w:rsid w:val="00070C77"/>
    <w:rsid w:val="00071535"/>
    <w:rsid w:val="00071CAE"/>
    <w:rsid w:val="00073C57"/>
    <w:rsid w:val="00073CDC"/>
    <w:rsid w:val="00076C5C"/>
    <w:rsid w:val="000803B6"/>
    <w:rsid w:val="00080C89"/>
    <w:rsid w:val="00084066"/>
    <w:rsid w:val="0008468D"/>
    <w:rsid w:val="0008551D"/>
    <w:rsid w:val="00092CB3"/>
    <w:rsid w:val="00094FA9"/>
    <w:rsid w:val="000950DB"/>
    <w:rsid w:val="00097D69"/>
    <w:rsid w:val="000A0651"/>
    <w:rsid w:val="000A29CE"/>
    <w:rsid w:val="000A4726"/>
    <w:rsid w:val="000A4826"/>
    <w:rsid w:val="000A66DB"/>
    <w:rsid w:val="000A6837"/>
    <w:rsid w:val="000A6AF4"/>
    <w:rsid w:val="000B0AED"/>
    <w:rsid w:val="000B1D05"/>
    <w:rsid w:val="000B2100"/>
    <w:rsid w:val="000B33D8"/>
    <w:rsid w:val="000B345D"/>
    <w:rsid w:val="000B3D8E"/>
    <w:rsid w:val="000B3E0F"/>
    <w:rsid w:val="000B5F87"/>
    <w:rsid w:val="000B68A9"/>
    <w:rsid w:val="000B707F"/>
    <w:rsid w:val="000C0300"/>
    <w:rsid w:val="000C13C3"/>
    <w:rsid w:val="000C302D"/>
    <w:rsid w:val="000C6671"/>
    <w:rsid w:val="000C6E80"/>
    <w:rsid w:val="000D29D8"/>
    <w:rsid w:val="000D2F9B"/>
    <w:rsid w:val="000D33E6"/>
    <w:rsid w:val="000D3C01"/>
    <w:rsid w:val="000D7AEC"/>
    <w:rsid w:val="000E0A12"/>
    <w:rsid w:val="000E0D48"/>
    <w:rsid w:val="000E2BC3"/>
    <w:rsid w:val="000E347F"/>
    <w:rsid w:val="000E7416"/>
    <w:rsid w:val="000F0277"/>
    <w:rsid w:val="000F2419"/>
    <w:rsid w:val="000F2E54"/>
    <w:rsid w:val="000F6075"/>
    <w:rsid w:val="000F78F8"/>
    <w:rsid w:val="0010050A"/>
    <w:rsid w:val="00110DFC"/>
    <w:rsid w:val="00115CDB"/>
    <w:rsid w:val="0011684C"/>
    <w:rsid w:val="00116A04"/>
    <w:rsid w:val="00117702"/>
    <w:rsid w:val="00122BEB"/>
    <w:rsid w:val="00122F7A"/>
    <w:rsid w:val="00125728"/>
    <w:rsid w:val="0012581C"/>
    <w:rsid w:val="0012617D"/>
    <w:rsid w:val="00126289"/>
    <w:rsid w:val="00126B10"/>
    <w:rsid w:val="00132670"/>
    <w:rsid w:val="00132B0A"/>
    <w:rsid w:val="0013545D"/>
    <w:rsid w:val="00137C4F"/>
    <w:rsid w:val="001461D9"/>
    <w:rsid w:val="00146A65"/>
    <w:rsid w:val="00147138"/>
    <w:rsid w:val="00150C80"/>
    <w:rsid w:val="001516A7"/>
    <w:rsid w:val="00151F2C"/>
    <w:rsid w:val="00153CCF"/>
    <w:rsid w:val="00154551"/>
    <w:rsid w:val="00157BEA"/>
    <w:rsid w:val="00161F5D"/>
    <w:rsid w:val="0016241C"/>
    <w:rsid w:val="0016426C"/>
    <w:rsid w:val="0016691E"/>
    <w:rsid w:val="00166D91"/>
    <w:rsid w:val="0017029F"/>
    <w:rsid w:val="001719EB"/>
    <w:rsid w:val="00173796"/>
    <w:rsid w:val="001739CD"/>
    <w:rsid w:val="00174C17"/>
    <w:rsid w:val="001760FA"/>
    <w:rsid w:val="00183370"/>
    <w:rsid w:val="00183E7E"/>
    <w:rsid w:val="0018427F"/>
    <w:rsid w:val="001861F6"/>
    <w:rsid w:val="001901AA"/>
    <w:rsid w:val="0019407E"/>
    <w:rsid w:val="00197984"/>
    <w:rsid w:val="001A16ED"/>
    <w:rsid w:val="001A18FA"/>
    <w:rsid w:val="001A2D44"/>
    <w:rsid w:val="001A59DD"/>
    <w:rsid w:val="001A6BFC"/>
    <w:rsid w:val="001B19BD"/>
    <w:rsid w:val="001B3EFD"/>
    <w:rsid w:val="001B4BD3"/>
    <w:rsid w:val="001B62B2"/>
    <w:rsid w:val="001B7D88"/>
    <w:rsid w:val="001C0BC2"/>
    <w:rsid w:val="001C0D47"/>
    <w:rsid w:val="001C1155"/>
    <w:rsid w:val="001C1448"/>
    <w:rsid w:val="001C1DC5"/>
    <w:rsid w:val="001C2C94"/>
    <w:rsid w:val="001C7FB4"/>
    <w:rsid w:val="001D2A90"/>
    <w:rsid w:val="001D5EEE"/>
    <w:rsid w:val="001D6311"/>
    <w:rsid w:val="001D70F3"/>
    <w:rsid w:val="001E0F23"/>
    <w:rsid w:val="001E1BDE"/>
    <w:rsid w:val="001E3E14"/>
    <w:rsid w:val="001E45CA"/>
    <w:rsid w:val="001E4E8C"/>
    <w:rsid w:val="001F0495"/>
    <w:rsid w:val="001F0661"/>
    <w:rsid w:val="001F09D4"/>
    <w:rsid w:val="001F10D7"/>
    <w:rsid w:val="001F1A87"/>
    <w:rsid w:val="001F596E"/>
    <w:rsid w:val="001F5C4A"/>
    <w:rsid w:val="001F6990"/>
    <w:rsid w:val="00203379"/>
    <w:rsid w:val="0020557B"/>
    <w:rsid w:val="002064CA"/>
    <w:rsid w:val="00206C7F"/>
    <w:rsid w:val="002075A7"/>
    <w:rsid w:val="00211AF8"/>
    <w:rsid w:val="0021373F"/>
    <w:rsid w:val="00222921"/>
    <w:rsid w:val="00223560"/>
    <w:rsid w:val="00223A72"/>
    <w:rsid w:val="00223FDA"/>
    <w:rsid w:val="0022470C"/>
    <w:rsid w:val="00230BFE"/>
    <w:rsid w:val="00232DC9"/>
    <w:rsid w:val="00235FBD"/>
    <w:rsid w:val="00237994"/>
    <w:rsid w:val="002401A9"/>
    <w:rsid w:val="0024081D"/>
    <w:rsid w:val="00241791"/>
    <w:rsid w:val="00244564"/>
    <w:rsid w:val="002464B5"/>
    <w:rsid w:val="00246C94"/>
    <w:rsid w:val="00250A00"/>
    <w:rsid w:val="00253EB5"/>
    <w:rsid w:val="00254A10"/>
    <w:rsid w:val="00256E05"/>
    <w:rsid w:val="00261C5C"/>
    <w:rsid w:val="00261FFA"/>
    <w:rsid w:val="00262C5F"/>
    <w:rsid w:val="00263EAF"/>
    <w:rsid w:val="00265590"/>
    <w:rsid w:val="002657EB"/>
    <w:rsid w:val="00270A30"/>
    <w:rsid w:val="00270F5F"/>
    <w:rsid w:val="00271CFD"/>
    <w:rsid w:val="00272CBE"/>
    <w:rsid w:val="00273131"/>
    <w:rsid w:val="00273FD6"/>
    <w:rsid w:val="002760F3"/>
    <w:rsid w:val="00276872"/>
    <w:rsid w:val="00282380"/>
    <w:rsid w:val="002865DE"/>
    <w:rsid w:val="00286B73"/>
    <w:rsid w:val="0028768D"/>
    <w:rsid w:val="00290894"/>
    <w:rsid w:val="00290D29"/>
    <w:rsid w:val="002972F5"/>
    <w:rsid w:val="002A2177"/>
    <w:rsid w:val="002A4063"/>
    <w:rsid w:val="002B10BA"/>
    <w:rsid w:val="002B2FEF"/>
    <w:rsid w:val="002B5BDB"/>
    <w:rsid w:val="002B5CBD"/>
    <w:rsid w:val="002B66FC"/>
    <w:rsid w:val="002C624A"/>
    <w:rsid w:val="002C654A"/>
    <w:rsid w:val="002C6DA2"/>
    <w:rsid w:val="002C7147"/>
    <w:rsid w:val="002D0054"/>
    <w:rsid w:val="002D1709"/>
    <w:rsid w:val="002D1BD0"/>
    <w:rsid w:val="002D23BA"/>
    <w:rsid w:val="002D2B8C"/>
    <w:rsid w:val="002D7175"/>
    <w:rsid w:val="002D7294"/>
    <w:rsid w:val="002D7CC8"/>
    <w:rsid w:val="002E0E1C"/>
    <w:rsid w:val="002E12F6"/>
    <w:rsid w:val="002E5833"/>
    <w:rsid w:val="002E5D42"/>
    <w:rsid w:val="002E74DF"/>
    <w:rsid w:val="002F12B4"/>
    <w:rsid w:val="002F1B63"/>
    <w:rsid w:val="002F57B7"/>
    <w:rsid w:val="003014F3"/>
    <w:rsid w:val="00305D73"/>
    <w:rsid w:val="003062E6"/>
    <w:rsid w:val="00311041"/>
    <w:rsid w:val="00312C81"/>
    <w:rsid w:val="00312D50"/>
    <w:rsid w:val="00314252"/>
    <w:rsid w:val="003154EA"/>
    <w:rsid w:val="003203AC"/>
    <w:rsid w:val="0032141A"/>
    <w:rsid w:val="003224FB"/>
    <w:rsid w:val="00323E9B"/>
    <w:rsid w:val="00330CE4"/>
    <w:rsid w:val="00331189"/>
    <w:rsid w:val="00331663"/>
    <w:rsid w:val="003324AF"/>
    <w:rsid w:val="00333A74"/>
    <w:rsid w:val="00333DD6"/>
    <w:rsid w:val="00334314"/>
    <w:rsid w:val="003358CF"/>
    <w:rsid w:val="0033667F"/>
    <w:rsid w:val="00336B45"/>
    <w:rsid w:val="00342614"/>
    <w:rsid w:val="00342E45"/>
    <w:rsid w:val="00343F04"/>
    <w:rsid w:val="003445C8"/>
    <w:rsid w:val="0034511C"/>
    <w:rsid w:val="00347E85"/>
    <w:rsid w:val="0035179D"/>
    <w:rsid w:val="003519C6"/>
    <w:rsid w:val="00351B72"/>
    <w:rsid w:val="00353368"/>
    <w:rsid w:val="003542B4"/>
    <w:rsid w:val="00355B25"/>
    <w:rsid w:val="00360763"/>
    <w:rsid w:val="00361158"/>
    <w:rsid w:val="00361984"/>
    <w:rsid w:val="00362A75"/>
    <w:rsid w:val="00363A84"/>
    <w:rsid w:val="003646C7"/>
    <w:rsid w:val="0037333D"/>
    <w:rsid w:val="0037363E"/>
    <w:rsid w:val="00374969"/>
    <w:rsid w:val="00382CEA"/>
    <w:rsid w:val="0038362E"/>
    <w:rsid w:val="00386FA6"/>
    <w:rsid w:val="00387EC1"/>
    <w:rsid w:val="00393807"/>
    <w:rsid w:val="00394F7F"/>
    <w:rsid w:val="0039634F"/>
    <w:rsid w:val="0039690F"/>
    <w:rsid w:val="00397095"/>
    <w:rsid w:val="00397347"/>
    <w:rsid w:val="003A16CB"/>
    <w:rsid w:val="003A2FF6"/>
    <w:rsid w:val="003A3D3A"/>
    <w:rsid w:val="003A6370"/>
    <w:rsid w:val="003A721A"/>
    <w:rsid w:val="003A7852"/>
    <w:rsid w:val="003B0794"/>
    <w:rsid w:val="003B361B"/>
    <w:rsid w:val="003B3DB6"/>
    <w:rsid w:val="003C14B2"/>
    <w:rsid w:val="003C3A1A"/>
    <w:rsid w:val="003C5259"/>
    <w:rsid w:val="003D180D"/>
    <w:rsid w:val="003D239A"/>
    <w:rsid w:val="003D4AFD"/>
    <w:rsid w:val="003D4C43"/>
    <w:rsid w:val="003D7B76"/>
    <w:rsid w:val="003E55D1"/>
    <w:rsid w:val="003E773A"/>
    <w:rsid w:val="003E7EAF"/>
    <w:rsid w:val="003F00AC"/>
    <w:rsid w:val="003F08E0"/>
    <w:rsid w:val="003F32CA"/>
    <w:rsid w:val="003F590B"/>
    <w:rsid w:val="003F5FEC"/>
    <w:rsid w:val="003F666B"/>
    <w:rsid w:val="0040229A"/>
    <w:rsid w:val="004036FC"/>
    <w:rsid w:val="00407950"/>
    <w:rsid w:val="004113EB"/>
    <w:rsid w:val="00413D4A"/>
    <w:rsid w:val="0041410A"/>
    <w:rsid w:val="0041609C"/>
    <w:rsid w:val="00420F94"/>
    <w:rsid w:val="004237C9"/>
    <w:rsid w:val="00430589"/>
    <w:rsid w:val="004371B3"/>
    <w:rsid w:val="004400FF"/>
    <w:rsid w:val="00442283"/>
    <w:rsid w:val="00446EC4"/>
    <w:rsid w:val="00447675"/>
    <w:rsid w:val="00447A62"/>
    <w:rsid w:val="00456055"/>
    <w:rsid w:val="00457011"/>
    <w:rsid w:val="00462FCC"/>
    <w:rsid w:val="004639E9"/>
    <w:rsid w:val="00463B21"/>
    <w:rsid w:val="00465CFC"/>
    <w:rsid w:val="0046621D"/>
    <w:rsid w:val="004663B0"/>
    <w:rsid w:val="00466C9C"/>
    <w:rsid w:val="00471586"/>
    <w:rsid w:val="00473178"/>
    <w:rsid w:val="00473AFD"/>
    <w:rsid w:val="00474563"/>
    <w:rsid w:val="00475A7D"/>
    <w:rsid w:val="004763DB"/>
    <w:rsid w:val="0047708B"/>
    <w:rsid w:val="0048028E"/>
    <w:rsid w:val="0048254F"/>
    <w:rsid w:val="004843C6"/>
    <w:rsid w:val="0048799A"/>
    <w:rsid w:val="0049204F"/>
    <w:rsid w:val="00494330"/>
    <w:rsid w:val="00496F1D"/>
    <w:rsid w:val="00497F75"/>
    <w:rsid w:val="004A0FC5"/>
    <w:rsid w:val="004A13BB"/>
    <w:rsid w:val="004A1EEF"/>
    <w:rsid w:val="004A3F57"/>
    <w:rsid w:val="004A4CCD"/>
    <w:rsid w:val="004A6A1F"/>
    <w:rsid w:val="004A74DF"/>
    <w:rsid w:val="004A75FE"/>
    <w:rsid w:val="004B23BC"/>
    <w:rsid w:val="004B34D6"/>
    <w:rsid w:val="004B4543"/>
    <w:rsid w:val="004B6A4E"/>
    <w:rsid w:val="004C2AED"/>
    <w:rsid w:val="004C4A83"/>
    <w:rsid w:val="004C6C1A"/>
    <w:rsid w:val="004D0B55"/>
    <w:rsid w:val="004D11F8"/>
    <w:rsid w:val="004D223A"/>
    <w:rsid w:val="004D38A8"/>
    <w:rsid w:val="004D487B"/>
    <w:rsid w:val="004D4C89"/>
    <w:rsid w:val="004D69F6"/>
    <w:rsid w:val="004E0B24"/>
    <w:rsid w:val="004E20F1"/>
    <w:rsid w:val="004E2E43"/>
    <w:rsid w:val="004E5DA4"/>
    <w:rsid w:val="004F10B2"/>
    <w:rsid w:val="004F2EAD"/>
    <w:rsid w:val="004F3888"/>
    <w:rsid w:val="004F38FF"/>
    <w:rsid w:val="004F4653"/>
    <w:rsid w:val="004F52EB"/>
    <w:rsid w:val="004F5682"/>
    <w:rsid w:val="004F6333"/>
    <w:rsid w:val="00500821"/>
    <w:rsid w:val="0050102C"/>
    <w:rsid w:val="005019A9"/>
    <w:rsid w:val="00501C90"/>
    <w:rsid w:val="005039F2"/>
    <w:rsid w:val="00503FD8"/>
    <w:rsid w:val="00504F7F"/>
    <w:rsid w:val="00511650"/>
    <w:rsid w:val="005118F4"/>
    <w:rsid w:val="0051227E"/>
    <w:rsid w:val="00514D0F"/>
    <w:rsid w:val="00516FFC"/>
    <w:rsid w:val="00520295"/>
    <w:rsid w:val="0052067A"/>
    <w:rsid w:val="00524F3A"/>
    <w:rsid w:val="00525182"/>
    <w:rsid w:val="0052610C"/>
    <w:rsid w:val="00527D60"/>
    <w:rsid w:val="00531AF3"/>
    <w:rsid w:val="00533EB4"/>
    <w:rsid w:val="00535A7B"/>
    <w:rsid w:val="00535F0C"/>
    <w:rsid w:val="005374DD"/>
    <w:rsid w:val="00540F31"/>
    <w:rsid w:val="00545128"/>
    <w:rsid w:val="00545DD9"/>
    <w:rsid w:val="00547C19"/>
    <w:rsid w:val="0055013B"/>
    <w:rsid w:val="00554185"/>
    <w:rsid w:val="00555A2E"/>
    <w:rsid w:val="0056085B"/>
    <w:rsid w:val="00562D3D"/>
    <w:rsid w:val="00566D5A"/>
    <w:rsid w:val="00567FE0"/>
    <w:rsid w:val="0057277A"/>
    <w:rsid w:val="005741F2"/>
    <w:rsid w:val="00574EFC"/>
    <w:rsid w:val="0057505F"/>
    <w:rsid w:val="00581160"/>
    <w:rsid w:val="005817B8"/>
    <w:rsid w:val="00583F93"/>
    <w:rsid w:val="005859E2"/>
    <w:rsid w:val="00586A33"/>
    <w:rsid w:val="00586F7D"/>
    <w:rsid w:val="00591282"/>
    <w:rsid w:val="00595AD8"/>
    <w:rsid w:val="00596CB6"/>
    <w:rsid w:val="005A06FA"/>
    <w:rsid w:val="005A07F9"/>
    <w:rsid w:val="005A083B"/>
    <w:rsid w:val="005A416B"/>
    <w:rsid w:val="005A4AB5"/>
    <w:rsid w:val="005A5E25"/>
    <w:rsid w:val="005A6746"/>
    <w:rsid w:val="005A6FDC"/>
    <w:rsid w:val="005B0D25"/>
    <w:rsid w:val="005B140A"/>
    <w:rsid w:val="005B1FC0"/>
    <w:rsid w:val="005B2BF9"/>
    <w:rsid w:val="005B3643"/>
    <w:rsid w:val="005B41E2"/>
    <w:rsid w:val="005B561C"/>
    <w:rsid w:val="005C06F5"/>
    <w:rsid w:val="005C0F70"/>
    <w:rsid w:val="005C3951"/>
    <w:rsid w:val="005C5872"/>
    <w:rsid w:val="005C5E20"/>
    <w:rsid w:val="005D08D3"/>
    <w:rsid w:val="005D25AF"/>
    <w:rsid w:val="005D7147"/>
    <w:rsid w:val="005D78B8"/>
    <w:rsid w:val="005E18CE"/>
    <w:rsid w:val="005E2385"/>
    <w:rsid w:val="005E2944"/>
    <w:rsid w:val="005E2E8C"/>
    <w:rsid w:val="005E476F"/>
    <w:rsid w:val="005E5339"/>
    <w:rsid w:val="005E5A1D"/>
    <w:rsid w:val="005E60D8"/>
    <w:rsid w:val="005F159B"/>
    <w:rsid w:val="005F1B9D"/>
    <w:rsid w:val="005F2231"/>
    <w:rsid w:val="005F32DD"/>
    <w:rsid w:val="005F3E24"/>
    <w:rsid w:val="00603EEA"/>
    <w:rsid w:val="00605221"/>
    <w:rsid w:val="00607D78"/>
    <w:rsid w:val="00612876"/>
    <w:rsid w:val="00613460"/>
    <w:rsid w:val="00613ACC"/>
    <w:rsid w:val="00613FE4"/>
    <w:rsid w:val="00614B28"/>
    <w:rsid w:val="00615E59"/>
    <w:rsid w:val="00623716"/>
    <w:rsid w:val="00624E16"/>
    <w:rsid w:val="00625296"/>
    <w:rsid w:val="00626860"/>
    <w:rsid w:val="006274A1"/>
    <w:rsid w:val="0063483E"/>
    <w:rsid w:val="006361D9"/>
    <w:rsid w:val="00640719"/>
    <w:rsid w:val="00640AE2"/>
    <w:rsid w:val="0064293C"/>
    <w:rsid w:val="00642C36"/>
    <w:rsid w:val="00642E6C"/>
    <w:rsid w:val="00643DA2"/>
    <w:rsid w:val="00644174"/>
    <w:rsid w:val="00646797"/>
    <w:rsid w:val="00647759"/>
    <w:rsid w:val="00650ADA"/>
    <w:rsid w:val="00654764"/>
    <w:rsid w:val="00656663"/>
    <w:rsid w:val="00657FF2"/>
    <w:rsid w:val="00661E7A"/>
    <w:rsid w:val="0066217A"/>
    <w:rsid w:val="00662834"/>
    <w:rsid w:val="00667846"/>
    <w:rsid w:val="006740F1"/>
    <w:rsid w:val="0067419E"/>
    <w:rsid w:val="00677D84"/>
    <w:rsid w:val="0068030B"/>
    <w:rsid w:val="00681699"/>
    <w:rsid w:val="00683373"/>
    <w:rsid w:val="00691B92"/>
    <w:rsid w:val="0069408C"/>
    <w:rsid w:val="006A34A3"/>
    <w:rsid w:val="006A47DA"/>
    <w:rsid w:val="006B0155"/>
    <w:rsid w:val="006B161B"/>
    <w:rsid w:val="006B2576"/>
    <w:rsid w:val="006B2DCA"/>
    <w:rsid w:val="006B4738"/>
    <w:rsid w:val="006B520C"/>
    <w:rsid w:val="006B540F"/>
    <w:rsid w:val="006B60E5"/>
    <w:rsid w:val="006C05D7"/>
    <w:rsid w:val="006C1100"/>
    <w:rsid w:val="006C1169"/>
    <w:rsid w:val="006C15A0"/>
    <w:rsid w:val="006C28FA"/>
    <w:rsid w:val="006C292A"/>
    <w:rsid w:val="006C3995"/>
    <w:rsid w:val="006C3CA3"/>
    <w:rsid w:val="006C3E32"/>
    <w:rsid w:val="006C521A"/>
    <w:rsid w:val="006C6242"/>
    <w:rsid w:val="006D31E1"/>
    <w:rsid w:val="006D3D4B"/>
    <w:rsid w:val="006E06F6"/>
    <w:rsid w:val="006E192C"/>
    <w:rsid w:val="006E1C6A"/>
    <w:rsid w:val="006E1CCA"/>
    <w:rsid w:val="006E3732"/>
    <w:rsid w:val="006E3A01"/>
    <w:rsid w:val="006F08D3"/>
    <w:rsid w:val="006F1E7A"/>
    <w:rsid w:val="006F353D"/>
    <w:rsid w:val="006F72CD"/>
    <w:rsid w:val="006F7406"/>
    <w:rsid w:val="006F7B76"/>
    <w:rsid w:val="0070045F"/>
    <w:rsid w:val="0070258A"/>
    <w:rsid w:val="0070369E"/>
    <w:rsid w:val="00704B91"/>
    <w:rsid w:val="007055FE"/>
    <w:rsid w:val="00710774"/>
    <w:rsid w:val="007132C2"/>
    <w:rsid w:val="007138A3"/>
    <w:rsid w:val="00713D16"/>
    <w:rsid w:val="00714125"/>
    <w:rsid w:val="0071584A"/>
    <w:rsid w:val="00715870"/>
    <w:rsid w:val="00715C85"/>
    <w:rsid w:val="007164D3"/>
    <w:rsid w:val="007210C7"/>
    <w:rsid w:val="00723A29"/>
    <w:rsid w:val="00727488"/>
    <w:rsid w:val="007314F3"/>
    <w:rsid w:val="007330CA"/>
    <w:rsid w:val="007334FE"/>
    <w:rsid w:val="00734588"/>
    <w:rsid w:val="00735077"/>
    <w:rsid w:val="00735830"/>
    <w:rsid w:val="00735D18"/>
    <w:rsid w:val="00735FC9"/>
    <w:rsid w:val="007366A4"/>
    <w:rsid w:val="007378CC"/>
    <w:rsid w:val="00740CC0"/>
    <w:rsid w:val="007415EC"/>
    <w:rsid w:val="00744224"/>
    <w:rsid w:val="00744759"/>
    <w:rsid w:val="00745CF3"/>
    <w:rsid w:val="007460E9"/>
    <w:rsid w:val="00746319"/>
    <w:rsid w:val="0074669B"/>
    <w:rsid w:val="00746DB9"/>
    <w:rsid w:val="0074719D"/>
    <w:rsid w:val="00750091"/>
    <w:rsid w:val="007522A5"/>
    <w:rsid w:val="00752576"/>
    <w:rsid w:val="00753EC8"/>
    <w:rsid w:val="00753F9C"/>
    <w:rsid w:val="0075521C"/>
    <w:rsid w:val="00757A08"/>
    <w:rsid w:val="00764CE3"/>
    <w:rsid w:val="007652C5"/>
    <w:rsid w:val="00765E82"/>
    <w:rsid w:val="00766EB6"/>
    <w:rsid w:val="00775E56"/>
    <w:rsid w:val="00777248"/>
    <w:rsid w:val="007823D7"/>
    <w:rsid w:val="00785382"/>
    <w:rsid w:val="00791DE5"/>
    <w:rsid w:val="00792087"/>
    <w:rsid w:val="00792D17"/>
    <w:rsid w:val="00793721"/>
    <w:rsid w:val="00794997"/>
    <w:rsid w:val="00797A0C"/>
    <w:rsid w:val="007A002D"/>
    <w:rsid w:val="007A2483"/>
    <w:rsid w:val="007A2B95"/>
    <w:rsid w:val="007A6989"/>
    <w:rsid w:val="007B0259"/>
    <w:rsid w:val="007B1C7B"/>
    <w:rsid w:val="007B3007"/>
    <w:rsid w:val="007B6A20"/>
    <w:rsid w:val="007B7E79"/>
    <w:rsid w:val="007C19B9"/>
    <w:rsid w:val="007C1CBF"/>
    <w:rsid w:val="007C2578"/>
    <w:rsid w:val="007C3C41"/>
    <w:rsid w:val="007C502E"/>
    <w:rsid w:val="007C628A"/>
    <w:rsid w:val="007D005D"/>
    <w:rsid w:val="007D0923"/>
    <w:rsid w:val="007D108E"/>
    <w:rsid w:val="007D5CAC"/>
    <w:rsid w:val="007D63C1"/>
    <w:rsid w:val="007D6D2D"/>
    <w:rsid w:val="007E4074"/>
    <w:rsid w:val="007E5FBF"/>
    <w:rsid w:val="007E6575"/>
    <w:rsid w:val="007E6B29"/>
    <w:rsid w:val="007F067D"/>
    <w:rsid w:val="007F0C61"/>
    <w:rsid w:val="007F15C4"/>
    <w:rsid w:val="007F1A1F"/>
    <w:rsid w:val="007F5E43"/>
    <w:rsid w:val="00800EA6"/>
    <w:rsid w:val="00802106"/>
    <w:rsid w:val="00805BCE"/>
    <w:rsid w:val="0080621E"/>
    <w:rsid w:val="00810BB6"/>
    <w:rsid w:val="00811576"/>
    <w:rsid w:val="00811C9A"/>
    <w:rsid w:val="00812DE1"/>
    <w:rsid w:val="00814242"/>
    <w:rsid w:val="00814ECF"/>
    <w:rsid w:val="008206FF"/>
    <w:rsid w:val="008210FA"/>
    <w:rsid w:val="008266F5"/>
    <w:rsid w:val="00826B85"/>
    <w:rsid w:val="008325F3"/>
    <w:rsid w:val="0083266B"/>
    <w:rsid w:val="00833A08"/>
    <w:rsid w:val="00841268"/>
    <w:rsid w:val="008436B7"/>
    <w:rsid w:val="00844D91"/>
    <w:rsid w:val="00847106"/>
    <w:rsid w:val="00847215"/>
    <w:rsid w:val="00850299"/>
    <w:rsid w:val="00850B19"/>
    <w:rsid w:val="00851094"/>
    <w:rsid w:val="008514FE"/>
    <w:rsid w:val="0085435E"/>
    <w:rsid w:val="00856206"/>
    <w:rsid w:val="0085636D"/>
    <w:rsid w:val="00856842"/>
    <w:rsid w:val="00860B13"/>
    <w:rsid w:val="00862219"/>
    <w:rsid w:val="00863B94"/>
    <w:rsid w:val="00863F9E"/>
    <w:rsid w:val="00866F54"/>
    <w:rsid w:val="00867AB4"/>
    <w:rsid w:val="00872720"/>
    <w:rsid w:val="0087372D"/>
    <w:rsid w:val="00877940"/>
    <w:rsid w:val="00882EBE"/>
    <w:rsid w:val="008838BA"/>
    <w:rsid w:val="00885E89"/>
    <w:rsid w:val="008865F5"/>
    <w:rsid w:val="0088795A"/>
    <w:rsid w:val="0089131F"/>
    <w:rsid w:val="00894F42"/>
    <w:rsid w:val="00895FFA"/>
    <w:rsid w:val="008971B0"/>
    <w:rsid w:val="008A0563"/>
    <w:rsid w:val="008A0A34"/>
    <w:rsid w:val="008A46D2"/>
    <w:rsid w:val="008A518A"/>
    <w:rsid w:val="008A6123"/>
    <w:rsid w:val="008B22AF"/>
    <w:rsid w:val="008B2AC3"/>
    <w:rsid w:val="008B2CF5"/>
    <w:rsid w:val="008B31B5"/>
    <w:rsid w:val="008B5434"/>
    <w:rsid w:val="008B5547"/>
    <w:rsid w:val="008C09F4"/>
    <w:rsid w:val="008C3945"/>
    <w:rsid w:val="008C49FE"/>
    <w:rsid w:val="008C4D61"/>
    <w:rsid w:val="008C58DA"/>
    <w:rsid w:val="008C64BB"/>
    <w:rsid w:val="008D0AEC"/>
    <w:rsid w:val="008D338B"/>
    <w:rsid w:val="008D560C"/>
    <w:rsid w:val="008D62EF"/>
    <w:rsid w:val="008D6887"/>
    <w:rsid w:val="008D7096"/>
    <w:rsid w:val="008D77F0"/>
    <w:rsid w:val="008E0AC3"/>
    <w:rsid w:val="008E2879"/>
    <w:rsid w:val="008E31D6"/>
    <w:rsid w:val="008E77F1"/>
    <w:rsid w:val="008F18B5"/>
    <w:rsid w:val="008F36F1"/>
    <w:rsid w:val="008F39E1"/>
    <w:rsid w:val="00902771"/>
    <w:rsid w:val="00904D95"/>
    <w:rsid w:val="00904E4F"/>
    <w:rsid w:val="00906EAD"/>
    <w:rsid w:val="00910818"/>
    <w:rsid w:val="00913B47"/>
    <w:rsid w:val="009163B1"/>
    <w:rsid w:val="009172A3"/>
    <w:rsid w:val="0092059A"/>
    <w:rsid w:val="00920CC8"/>
    <w:rsid w:val="00921214"/>
    <w:rsid w:val="009215B6"/>
    <w:rsid w:val="00923C4D"/>
    <w:rsid w:val="009251C1"/>
    <w:rsid w:val="009258C3"/>
    <w:rsid w:val="00930C6B"/>
    <w:rsid w:val="0093289D"/>
    <w:rsid w:val="009329F2"/>
    <w:rsid w:val="00934CEE"/>
    <w:rsid w:val="00941133"/>
    <w:rsid w:val="009412B4"/>
    <w:rsid w:val="00941AC9"/>
    <w:rsid w:val="0094253F"/>
    <w:rsid w:val="00945715"/>
    <w:rsid w:val="00946A0E"/>
    <w:rsid w:val="00946A40"/>
    <w:rsid w:val="00946B1B"/>
    <w:rsid w:val="00950944"/>
    <w:rsid w:val="00951598"/>
    <w:rsid w:val="00951F1F"/>
    <w:rsid w:val="00952203"/>
    <w:rsid w:val="00952F4D"/>
    <w:rsid w:val="009536F2"/>
    <w:rsid w:val="00954145"/>
    <w:rsid w:val="0095505D"/>
    <w:rsid w:val="00957073"/>
    <w:rsid w:val="00960E1E"/>
    <w:rsid w:val="00961CDA"/>
    <w:rsid w:val="009645F1"/>
    <w:rsid w:val="00965CF9"/>
    <w:rsid w:val="00966112"/>
    <w:rsid w:val="00970A06"/>
    <w:rsid w:val="0097470A"/>
    <w:rsid w:val="00974D9E"/>
    <w:rsid w:val="0097516B"/>
    <w:rsid w:val="009752EB"/>
    <w:rsid w:val="009777E0"/>
    <w:rsid w:val="00981D97"/>
    <w:rsid w:val="00983006"/>
    <w:rsid w:val="00986892"/>
    <w:rsid w:val="00990855"/>
    <w:rsid w:val="00990D2E"/>
    <w:rsid w:val="009940A4"/>
    <w:rsid w:val="009941DA"/>
    <w:rsid w:val="009A011C"/>
    <w:rsid w:val="009A0ED7"/>
    <w:rsid w:val="009A17C9"/>
    <w:rsid w:val="009A1D3C"/>
    <w:rsid w:val="009A7354"/>
    <w:rsid w:val="009B0673"/>
    <w:rsid w:val="009B0BE6"/>
    <w:rsid w:val="009B1725"/>
    <w:rsid w:val="009B1FF5"/>
    <w:rsid w:val="009B3A51"/>
    <w:rsid w:val="009B5B92"/>
    <w:rsid w:val="009B6B74"/>
    <w:rsid w:val="009C078A"/>
    <w:rsid w:val="009C0B36"/>
    <w:rsid w:val="009C6581"/>
    <w:rsid w:val="009C6F76"/>
    <w:rsid w:val="009C7560"/>
    <w:rsid w:val="009C7E50"/>
    <w:rsid w:val="009D243D"/>
    <w:rsid w:val="009D3F54"/>
    <w:rsid w:val="009D5478"/>
    <w:rsid w:val="009D597B"/>
    <w:rsid w:val="009D6326"/>
    <w:rsid w:val="009D73CB"/>
    <w:rsid w:val="009E09F1"/>
    <w:rsid w:val="009E297B"/>
    <w:rsid w:val="009E3137"/>
    <w:rsid w:val="009E38F3"/>
    <w:rsid w:val="009E4016"/>
    <w:rsid w:val="009E4363"/>
    <w:rsid w:val="009E627E"/>
    <w:rsid w:val="009E69D8"/>
    <w:rsid w:val="009E6FFD"/>
    <w:rsid w:val="009E7411"/>
    <w:rsid w:val="009E7CB8"/>
    <w:rsid w:val="009F5644"/>
    <w:rsid w:val="00A02DB8"/>
    <w:rsid w:val="00A02FA5"/>
    <w:rsid w:val="00A02FFF"/>
    <w:rsid w:val="00A06447"/>
    <w:rsid w:val="00A10D73"/>
    <w:rsid w:val="00A12544"/>
    <w:rsid w:val="00A14BE2"/>
    <w:rsid w:val="00A22726"/>
    <w:rsid w:val="00A232EB"/>
    <w:rsid w:val="00A25052"/>
    <w:rsid w:val="00A26B4B"/>
    <w:rsid w:val="00A275AC"/>
    <w:rsid w:val="00A3036C"/>
    <w:rsid w:val="00A32AD5"/>
    <w:rsid w:val="00A332E2"/>
    <w:rsid w:val="00A33548"/>
    <w:rsid w:val="00A3763B"/>
    <w:rsid w:val="00A413AA"/>
    <w:rsid w:val="00A47369"/>
    <w:rsid w:val="00A5376C"/>
    <w:rsid w:val="00A5514A"/>
    <w:rsid w:val="00A554E2"/>
    <w:rsid w:val="00A55C1A"/>
    <w:rsid w:val="00A5600A"/>
    <w:rsid w:val="00A57890"/>
    <w:rsid w:val="00A6069F"/>
    <w:rsid w:val="00A6135F"/>
    <w:rsid w:val="00A61A99"/>
    <w:rsid w:val="00A628C1"/>
    <w:rsid w:val="00A646F1"/>
    <w:rsid w:val="00A6509D"/>
    <w:rsid w:val="00A660B4"/>
    <w:rsid w:val="00A660D4"/>
    <w:rsid w:val="00A672FE"/>
    <w:rsid w:val="00A7060F"/>
    <w:rsid w:val="00A729F8"/>
    <w:rsid w:val="00A73153"/>
    <w:rsid w:val="00A77C19"/>
    <w:rsid w:val="00A80947"/>
    <w:rsid w:val="00A82769"/>
    <w:rsid w:val="00A82AF9"/>
    <w:rsid w:val="00A86879"/>
    <w:rsid w:val="00A8737A"/>
    <w:rsid w:val="00A8760E"/>
    <w:rsid w:val="00A87D3A"/>
    <w:rsid w:val="00A9031F"/>
    <w:rsid w:val="00A928F0"/>
    <w:rsid w:val="00A93F7D"/>
    <w:rsid w:val="00A96226"/>
    <w:rsid w:val="00A977EB"/>
    <w:rsid w:val="00AA112E"/>
    <w:rsid w:val="00AA19DC"/>
    <w:rsid w:val="00AA29A9"/>
    <w:rsid w:val="00AA2C14"/>
    <w:rsid w:val="00AA39F1"/>
    <w:rsid w:val="00AA3DCC"/>
    <w:rsid w:val="00AA47CA"/>
    <w:rsid w:val="00AA71DA"/>
    <w:rsid w:val="00AB0F37"/>
    <w:rsid w:val="00AB1A8B"/>
    <w:rsid w:val="00AB2227"/>
    <w:rsid w:val="00AB2330"/>
    <w:rsid w:val="00AB2A82"/>
    <w:rsid w:val="00AB55B3"/>
    <w:rsid w:val="00AB661D"/>
    <w:rsid w:val="00AB7BF9"/>
    <w:rsid w:val="00AB7E52"/>
    <w:rsid w:val="00AB7E69"/>
    <w:rsid w:val="00AC4E12"/>
    <w:rsid w:val="00AC557A"/>
    <w:rsid w:val="00AD1321"/>
    <w:rsid w:val="00AD57A6"/>
    <w:rsid w:val="00AD5A96"/>
    <w:rsid w:val="00AD5BBB"/>
    <w:rsid w:val="00AE02F9"/>
    <w:rsid w:val="00AE0DE2"/>
    <w:rsid w:val="00AE16E9"/>
    <w:rsid w:val="00AE18E6"/>
    <w:rsid w:val="00AE484D"/>
    <w:rsid w:val="00AE553D"/>
    <w:rsid w:val="00AE6649"/>
    <w:rsid w:val="00AE7123"/>
    <w:rsid w:val="00AE750A"/>
    <w:rsid w:val="00AF19CA"/>
    <w:rsid w:val="00AF1FD3"/>
    <w:rsid w:val="00AF29AF"/>
    <w:rsid w:val="00AF2A9C"/>
    <w:rsid w:val="00AF5CB4"/>
    <w:rsid w:val="00AF6EA0"/>
    <w:rsid w:val="00B004C4"/>
    <w:rsid w:val="00B01B9D"/>
    <w:rsid w:val="00B02D4B"/>
    <w:rsid w:val="00B04132"/>
    <w:rsid w:val="00B04985"/>
    <w:rsid w:val="00B06233"/>
    <w:rsid w:val="00B12D92"/>
    <w:rsid w:val="00B141B6"/>
    <w:rsid w:val="00B16895"/>
    <w:rsid w:val="00B17569"/>
    <w:rsid w:val="00B23B25"/>
    <w:rsid w:val="00B2406C"/>
    <w:rsid w:val="00B254E8"/>
    <w:rsid w:val="00B26EA3"/>
    <w:rsid w:val="00B273B2"/>
    <w:rsid w:val="00B302A4"/>
    <w:rsid w:val="00B3415C"/>
    <w:rsid w:val="00B34325"/>
    <w:rsid w:val="00B3439C"/>
    <w:rsid w:val="00B34866"/>
    <w:rsid w:val="00B4224A"/>
    <w:rsid w:val="00B44611"/>
    <w:rsid w:val="00B4647E"/>
    <w:rsid w:val="00B46F4C"/>
    <w:rsid w:val="00B47EA3"/>
    <w:rsid w:val="00B522DE"/>
    <w:rsid w:val="00B6201F"/>
    <w:rsid w:val="00B6209A"/>
    <w:rsid w:val="00B634B8"/>
    <w:rsid w:val="00B63742"/>
    <w:rsid w:val="00B64BBB"/>
    <w:rsid w:val="00B700F1"/>
    <w:rsid w:val="00B70346"/>
    <w:rsid w:val="00B70ADD"/>
    <w:rsid w:val="00B71DC6"/>
    <w:rsid w:val="00B733D0"/>
    <w:rsid w:val="00B733E5"/>
    <w:rsid w:val="00B76763"/>
    <w:rsid w:val="00B775A9"/>
    <w:rsid w:val="00B77C70"/>
    <w:rsid w:val="00B804AD"/>
    <w:rsid w:val="00B8053C"/>
    <w:rsid w:val="00B81A51"/>
    <w:rsid w:val="00B829E3"/>
    <w:rsid w:val="00B82CAC"/>
    <w:rsid w:val="00B8608A"/>
    <w:rsid w:val="00B90F9C"/>
    <w:rsid w:val="00B91028"/>
    <w:rsid w:val="00B922C9"/>
    <w:rsid w:val="00B936AA"/>
    <w:rsid w:val="00B9588D"/>
    <w:rsid w:val="00BA20DA"/>
    <w:rsid w:val="00BA47EC"/>
    <w:rsid w:val="00BB0BEF"/>
    <w:rsid w:val="00BB2D8F"/>
    <w:rsid w:val="00BB4EEF"/>
    <w:rsid w:val="00BB6234"/>
    <w:rsid w:val="00BB7475"/>
    <w:rsid w:val="00BB7E9A"/>
    <w:rsid w:val="00BC07EE"/>
    <w:rsid w:val="00BC2211"/>
    <w:rsid w:val="00BC3B04"/>
    <w:rsid w:val="00BC4FA5"/>
    <w:rsid w:val="00BC5D16"/>
    <w:rsid w:val="00BC78C5"/>
    <w:rsid w:val="00BC7D53"/>
    <w:rsid w:val="00BD236C"/>
    <w:rsid w:val="00BD35C4"/>
    <w:rsid w:val="00BD4CFA"/>
    <w:rsid w:val="00BD6A48"/>
    <w:rsid w:val="00BD7341"/>
    <w:rsid w:val="00BE0559"/>
    <w:rsid w:val="00BE0C7C"/>
    <w:rsid w:val="00BE0CE1"/>
    <w:rsid w:val="00BE28BA"/>
    <w:rsid w:val="00BE3874"/>
    <w:rsid w:val="00BE4AFC"/>
    <w:rsid w:val="00BE5798"/>
    <w:rsid w:val="00BE5FF4"/>
    <w:rsid w:val="00BE6D71"/>
    <w:rsid w:val="00BE70B5"/>
    <w:rsid w:val="00BF120E"/>
    <w:rsid w:val="00BF38D0"/>
    <w:rsid w:val="00BF5AC2"/>
    <w:rsid w:val="00BF65B3"/>
    <w:rsid w:val="00BF6C5B"/>
    <w:rsid w:val="00BF6C94"/>
    <w:rsid w:val="00BF75CF"/>
    <w:rsid w:val="00BF7A1A"/>
    <w:rsid w:val="00BF7AC6"/>
    <w:rsid w:val="00C00B63"/>
    <w:rsid w:val="00C011B0"/>
    <w:rsid w:val="00C01DE2"/>
    <w:rsid w:val="00C039AA"/>
    <w:rsid w:val="00C046C6"/>
    <w:rsid w:val="00C04DB5"/>
    <w:rsid w:val="00C04F97"/>
    <w:rsid w:val="00C0600B"/>
    <w:rsid w:val="00C0659E"/>
    <w:rsid w:val="00C065FE"/>
    <w:rsid w:val="00C06A5D"/>
    <w:rsid w:val="00C10E19"/>
    <w:rsid w:val="00C13E3D"/>
    <w:rsid w:val="00C1428F"/>
    <w:rsid w:val="00C144D6"/>
    <w:rsid w:val="00C14584"/>
    <w:rsid w:val="00C15405"/>
    <w:rsid w:val="00C15D1B"/>
    <w:rsid w:val="00C15E9B"/>
    <w:rsid w:val="00C166D4"/>
    <w:rsid w:val="00C176CF"/>
    <w:rsid w:val="00C2072C"/>
    <w:rsid w:val="00C239A4"/>
    <w:rsid w:val="00C255CE"/>
    <w:rsid w:val="00C26A99"/>
    <w:rsid w:val="00C27995"/>
    <w:rsid w:val="00C307FE"/>
    <w:rsid w:val="00C308EB"/>
    <w:rsid w:val="00C30D6B"/>
    <w:rsid w:val="00C31386"/>
    <w:rsid w:val="00C31393"/>
    <w:rsid w:val="00C33919"/>
    <w:rsid w:val="00C346E8"/>
    <w:rsid w:val="00C359A8"/>
    <w:rsid w:val="00C379ED"/>
    <w:rsid w:val="00C40100"/>
    <w:rsid w:val="00C40363"/>
    <w:rsid w:val="00C403EF"/>
    <w:rsid w:val="00C51ADA"/>
    <w:rsid w:val="00C53BC2"/>
    <w:rsid w:val="00C54855"/>
    <w:rsid w:val="00C55737"/>
    <w:rsid w:val="00C600CB"/>
    <w:rsid w:val="00C60169"/>
    <w:rsid w:val="00C6293E"/>
    <w:rsid w:val="00C70380"/>
    <w:rsid w:val="00C71D35"/>
    <w:rsid w:val="00C72907"/>
    <w:rsid w:val="00C76400"/>
    <w:rsid w:val="00C76F8E"/>
    <w:rsid w:val="00C77EBF"/>
    <w:rsid w:val="00C875FB"/>
    <w:rsid w:val="00C87E15"/>
    <w:rsid w:val="00C90001"/>
    <w:rsid w:val="00C92ED6"/>
    <w:rsid w:val="00C95A7C"/>
    <w:rsid w:val="00C960A9"/>
    <w:rsid w:val="00C972EE"/>
    <w:rsid w:val="00CA0AF5"/>
    <w:rsid w:val="00CA1D8F"/>
    <w:rsid w:val="00CA3919"/>
    <w:rsid w:val="00CA6CE9"/>
    <w:rsid w:val="00CA7018"/>
    <w:rsid w:val="00CA73D4"/>
    <w:rsid w:val="00CB1653"/>
    <w:rsid w:val="00CB47EB"/>
    <w:rsid w:val="00CB5A79"/>
    <w:rsid w:val="00CB78E6"/>
    <w:rsid w:val="00CC020E"/>
    <w:rsid w:val="00CC073C"/>
    <w:rsid w:val="00CC11D6"/>
    <w:rsid w:val="00CC432D"/>
    <w:rsid w:val="00CC4BDB"/>
    <w:rsid w:val="00CC72A6"/>
    <w:rsid w:val="00CC7332"/>
    <w:rsid w:val="00CD20E8"/>
    <w:rsid w:val="00CD318C"/>
    <w:rsid w:val="00CD75FE"/>
    <w:rsid w:val="00CE0CDC"/>
    <w:rsid w:val="00CE393F"/>
    <w:rsid w:val="00CE429D"/>
    <w:rsid w:val="00CE4733"/>
    <w:rsid w:val="00CE794E"/>
    <w:rsid w:val="00CF1A45"/>
    <w:rsid w:val="00CF1DE1"/>
    <w:rsid w:val="00CF48D3"/>
    <w:rsid w:val="00CF6FC4"/>
    <w:rsid w:val="00CF715E"/>
    <w:rsid w:val="00CF772E"/>
    <w:rsid w:val="00D0041E"/>
    <w:rsid w:val="00D00D1F"/>
    <w:rsid w:val="00D01F9B"/>
    <w:rsid w:val="00D06E84"/>
    <w:rsid w:val="00D06F2B"/>
    <w:rsid w:val="00D07469"/>
    <w:rsid w:val="00D12A16"/>
    <w:rsid w:val="00D12E47"/>
    <w:rsid w:val="00D137C4"/>
    <w:rsid w:val="00D15CEB"/>
    <w:rsid w:val="00D178C6"/>
    <w:rsid w:val="00D220AA"/>
    <w:rsid w:val="00D22F80"/>
    <w:rsid w:val="00D23380"/>
    <w:rsid w:val="00D25515"/>
    <w:rsid w:val="00D25FC0"/>
    <w:rsid w:val="00D304EF"/>
    <w:rsid w:val="00D312E1"/>
    <w:rsid w:val="00D32228"/>
    <w:rsid w:val="00D325E0"/>
    <w:rsid w:val="00D336F5"/>
    <w:rsid w:val="00D33AC5"/>
    <w:rsid w:val="00D347DE"/>
    <w:rsid w:val="00D34CF1"/>
    <w:rsid w:val="00D41603"/>
    <w:rsid w:val="00D426BF"/>
    <w:rsid w:val="00D43AED"/>
    <w:rsid w:val="00D43BC8"/>
    <w:rsid w:val="00D43F31"/>
    <w:rsid w:val="00D46A41"/>
    <w:rsid w:val="00D47420"/>
    <w:rsid w:val="00D520D9"/>
    <w:rsid w:val="00D53245"/>
    <w:rsid w:val="00D532C4"/>
    <w:rsid w:val="00D54588"/>
    <w:rsid w:val="00D55DC7"/>
    <w:rsid w:val="00D57769"/>
    <w:rsid w:val="00D630DC"/>
    <w:rsid w:val="00D63AB0"/>
    <w:rsid w:val="00D64DB4"/>
    <w:rsid w:val="00D656B7"/>
    <w:rsid w:val="00D71C72"/>
    <w:rsid w:val="00D72261"/>
    <w:rsid w:val="00D7326F"/>
    <w:rsid w:val="00D74CCB"/>
    <w:rsid w:val="00D7706E"/>
    <w:rsid w:val="00D77B77"/>
    <w:rsid w:val="00D808AF"/>
    <w:rsid w:val="00D81692"/>
    <w:rsid w:val="00D82188"/>
    <w:rsid w:val="00D82AE1"/>
    <w:rsid w:val="00D84C11"/>
    <w:rsid w:val="00D84D25"/>
    <w:rsid w:val="00D84E51"/>
    <w:rsid w:val="00D85E4D"/>
    <w:rsid w:val="00D86162"/>
    <w:rsid w:val="00D86353"/>
    <w:rsid w:val="00D9020B"/>
    <w:rsid w:val="00D9021E"/>
    <w:rsid w:val="00D956A1"/>
    <w:rsid w:val="00DA0F23"/>
    <w:rsid w:val="00DA226D"/>
    <w:rsid w:val="00DA5277"/>
    <w:rsid w:val="00DA557A"/>
    <w:rsid w:val="00DA7589"/>
    <w:rsid w:val="00DB012A"/>
    <w:rsid w:val="00DB13DC"/>
    <w:rsid w:val="00DB4664"/>
    <w:rsid w:val="00DB504E"/>
    <w:rsid w:val="00DB5898"/>
    <w:rsid w:val="00DB6027"/>
    <w:rsid w:val="00DC0601"/>
    <w:rsid w:val="00DC2E7F"/>
    <w:rsid w:val="00DC30CD"/>
    <w:rsid w:val="00DC5E1B"/>
    <w:rsid w:val="00DD3F05"/>
    <w:rsid w:val="00DD4303"/>
    <w:rsid w:val="00DD463E"/>
    <w:rsid w:val="00DD7432"/>
    <w:rsid w:val="00DD7C4D"/>
    <w:rsid w:val="00DE00BB"/>
    <w:rsid w:val="00DE2AB1"/>
    <w:rsid w:val="00DE2CC2"/>
    <w:rsid w:val="00DE5F2A"/>
    <w:rsid w:val="00DE6C07"/>
    <w:rsid w:val="00DE70D5"/>
    <w:rsid w:val="00DF140A"/>
    <w:rsid w:val="00DF3B21"/>
    <w:rsid w:val="00DF5731"/>
    <w:rsid w:val="00DF6BCF"/>
    <w:rsid w:val="00E00D09"/>
    <w:rsid w:val="00E01D5B"/>
    <w:rsid w:val="00E036B1"/>
    <w:rsid w:val="00E06354"/>
    <w:rsid w:val="00E06994"/>
    <w:rsid w:val="00E07F10"/>
    <w:rsid w:val="00E12365"/>
    <w:rsid w:val="00E1384D"/>
    <w:rsid w:val="00E13B41"/>
    <w:rsid w:val="00E1444E"/>
    <w:rsid w:val="00E14937"/>
    <w:rsid w:val="00E16E6C"/>
    <w:rsid w:val="00E2184C"/>
    <w:rsid w:val="00E22D9A"/>
    <w:rsid w:val="00E24D34"/>
    <w:rsid w:val="00E25E00"/>
    <w:rsid w:val="00E261E8"/>
    <w:rsid w:val="00E302C2"/>
    <w:rsid w:val="00E30A30"/>
    <w:rsid w:val="00E32802"/>
    <w:rsid w:val="00E339AA"/>
    <w:rsid w:val="00E33DC0"/>
    <w:rsid w:val="00E342B3"/>
    <w:rsid w:val="00E35C18"/>
    <w:rsid w:val="00E406CA"/>
    <w:rsid w:val="00E423BD"/>
    <w:rsid w:val="00E44959"/>
    <w:rsid w:val="00E51C97"/>
    <w:rsid w:val="00E55E43"/>
    <w:rsid w:val="00E60D01"/>
    <w:rsid w:val="00E65947"/>
    <w:rsid w:val="00E710C8"/>
    <w:rsid w:val="00E74AFB"/>
    <w:rsid w:val="00E75146"/>
    <w:rsid w:val="00E76CE6"/>
    <w:rsid w:val="00E8148A"/>
    <w:rsid w:val="00E815EE"/>
    <w:rsid w:val="00E83E4C"/>
    <w:rsid w:val="00E86F86"/>
    <w:rsid w:val="00E95C84"/>
    <w:rsid w:val="00EA0CD8"/>
    <w:rsid w:val="00EA3EBC"/>
    <w:rsid w:val="00EA4AF0"/>
    <w:rsid w:val="00EA5E77"/>
    <w:rsid w:val="00EA6D3D"/>
    <w:rsid w:val="00EB0594"/>
    <w:rsid w:val="00EB09FF"/>
    <w:rsid w:val="00EB36D1"/>
    <w:rsid w:val="00EB393F"/>
    <w:rsid w:val="00EB4975"/>
    <w:rsid w:val="00EB67FE"/>
    <w:rsid w:val="00EB6D3B"/>
    <w:rsid w:val="00EC013E"/>
    <w:rsid w:val="00EC35A0"/>
    <w:rsid w:val="00EC3B3A"/>
    <w:rsid w:val="00EC4D5E"/>
    <w:rsid w:val="00EC5E1A"/>
    <w:rsid w:val="00EC747B"/>
    <w:rsid w:val="00ED6066"/>
    <w:rsid w:val="00EE17F1"/>
    <w:rsid w:val="00EE38FF"/>
    <w:rsid w:val="00EE416A"/>
    <w:rsid w:val="00EE79FB"/>
    <w:rsid w:val="00EF0543"/>
    <w:rsid w:val="00EF1E09"/>
    <w:rsid w:val="00EF20A6"/>
    <w:rsid w:val="00EF256E"/>
    <w:rsid w:val="00EF2B56"/>
    <w:rsid w:val="00EF3CA4"/>
    <w:rsid w:val="00EF5003"/>
    <w:rsid w:val="00EF7A7B"/>
    <w:rsid w:val="00F03C1E"/>
    <w:rsid w:val="00F078AE"/>
    <w:rsid w:val="00F11F59"/>
    <w:rsid w:val="00F1305E"/>
    <w:rsid w:val="00F13798"/>
    <w:rsid w:val="00F137F6"/>
    <w:rsid w:val="00F17625"/>
    <w:rsid w:val="00F17ED5"/>
    <w:rsid w:val="00F2151A"/>
    <w:rsid w:val="00F219AB"/>
    <w:rsid w:val="00F248D4"/>
    <w:rsid w:val="00F26433"/>
    <w:rsid w:val="00F2755B"/>
    <w:rsid w:val="00F30457"/>
    <w:rsid w:val="00F3690A"/>
    <w:rsid w:val="00F3695C"/>
    <w:rsid w:val="00F40295"/>
    <w:rsid w:val="00F42013"/>
    <w:rsid w:val="00F43B9F"/>
    <w:rsid w:val="00F4421E"/>
    <w:rsid w:val="00F4464D"/>
    <w:rsid w:val="00F457B5"/>
    <w:rsid w:val="00F45AAF"/>
    <w:rsid w:val="00F50C30"/>
    <w:rsid w:val="00F51316"/>
    <w:rsid w:val="00F52023"/>
    <w:rsid w:val="00F56270"/>
    <w:rsid w:val="00F57352"/>
    <w:rsid w:val="00F62741"/>
    <w:rsid w:val="00F65575"/>
    <w:rsid w:val="00F655BD"/>
    <w:rsid w:val="00F65B5A"/>
    <w:rsid w:val="00F671AA"/>
    <w:rsid w:val="00F70C26"/>
    <w:rsid w:val="00F71919"/>
    <w:rsid w:val="00F77A05"/>
    <w:rsid w:val="00F8097D"/>
    <w:rsid w:val="00F8199E"/>
    <w:rsid w:val="00F81CAE"/>
    <w:rsid w:val="00F81E50"/>
    <w:rsid w:val="00F823A5"/>
    <w:rsid w:val="00F82D39"/>
    <w:rsid w:val="00F82DB3"/>
    <w:rsid w:val="00F833D3"/>
    <w:rsid w:val="00F85F41"/>
    <w:rsid w:val="00F86C64"/>
    <w:rsid w:val="00F931D0"/>
    <w:rsid w:val="00F93AC4"/>
    <w:rsid w:val="00F97B4A"/>
    <w:rsid w:val="00F97D8C"/>
    <w:rsid w:val="00FA0685"/>
    <w:rsid w:val="00FA2EC3"/>
    <w:rsid w:val="00FA563E"/>
    <w:rsid w:val="00FA6EBD"/>
    <w:rsid w:val="00FB1F11"/>
    <w:rsid w:val="00FB1F35"/>
    <w:rsid w:val="00FB28B1"/>
    <w:rsid w:val="00FB2F39"/>
    <w:rsid w:val="00FB5EF5"/>
    <w:rsid w:val="00FB6D71"/>
    <w:rsid w:val="00FB7A47"/>
    <w:rsid w:val="00FB7C56"/>
    <w:rsid w:val="00FC0A78"/>
    <w:rsid w:val="00FC146E"/>
    <w:rsid w:val="00FC3AEC"/>
    <w:rsid w:val="00FC5FF2"/>
    <w:rsid w:val="00FD02F6"/>
    <w:rsid w:val="00FD0444"/>
    <w:rsid w:val="00FD0831"/>
    <w:rsid w:val="00FD12E8"/>
    <w:rsid w:val="00FD1B3B"/>
    <w:rsid w:val="00FD3068"/>
    <w:rsid w:val="00FD577C"/>
    <w:rsid w:val="00FD6F7D"/>
    <w:rsid w:val="00FE0D57"/>
    <w:rsid w:val="00FE2039"/>
    <w:rsid w:val="00FE24C1"/>
    <w:rsid w:val="00FE2AC5"/>
    <w:rsid w:val="00FE3980"/>
    <w:rsid w:val="00FE42DB"/>
    <w:rsid w:val="00FE4820"/>
    <w:rsid w:val="00FF1913"/>
    <w:rsid w:val="00FF2060"/>
    <w:rsid w:val="00FF3A6A"/>
    <w:rsid w:val="00FF57A0"/>
    <w:rsid w:val="00FF5885"/>
    <w:rsid w:val="00FF600B"/>
    <w:rsid w:val="00FF67DB"/>
    <w:rsid w:val="00FF6922"/>
    <w:rsid w:val="00FF6BC2"/>
    <w:rsid w:val="013E1205"/>
    <w:rsid w:val="047168CE"/>
    <w:rsid w:val="04E267A1"/>
    <w:rsid w:val="05D01518"/>
    <w:rsid w:val="0655412E"/>
    <w:rsid w:val="06EC790B"/>
    <w:rsid w:val="08592027"/>
    <w:rsid w:val="0913339A"/>
    <w:rsid w:val="0A314FFA"/>
    <w:rsid w:val="0AFB5A7E"/>
    <w:rsid w:val="0B8C1686"/>
    <w:rsid w:val="0BB32AFE"/>
    <w:rsid w:val="0C1E5FFD"/>
    <w:rsid w:val="0C2D5B80"/>
    <w:rsid w:val="0DE77734"/>
    <w:rsid w:val="0EBF333B"/>
    <w:rsid w:val="0F5138B4"/>
    <w:rsid w:val="0FFC7994"/>
    <w:rsid w:val="10846AB0"/>
    <w:rsid w:val="10F16DCD"/>
    <w:rsid w:val="117266B9"/>
    <w:rsid w:val="139167CD"/>
    <w:rsid w:val="14164D9C"/>
    <w:rsid w:val="14A32AD4"/>
    <w:rsid w:val="176A2B9E"/>
    <w:rsid w:val="17E920EB"/>
    <w:rsid w:val="18057602"/>
    <w:rsid w:val="18A33670"/>
    <w:rsid w:val="18C67B43"/>
    <w:rsid w:val="1BB57E92"/>
    <w:rsid w:val="1F8901E5"/>
    <w:rsid w:val="1FD46E59"/>
    <w:rsid w:val="20433EE8"/>
    <w:rsid w:val="20C07D28"/>
    <w:rsid w:val="20EA7DB3"/>
    <w:rsid w:val="21E15E30"/>
    <w:rsid w:val="21FE1AC1"/>
    <w:rsid w:val="223B434C"/>
    <w:rsid w:val="23DD7F43"/>
    <w:rsid w:val="245924F3"/>
    <w:rsid w:val="256C6F12"/>
    <w:rsid w:val="25971019"/>
    <w:rsid w:val="26194630"/>
    <w:rsid w:val="26902A26"/>
    <w:rsid w:val="2749320A"/>
    <w:rsid w:val="2772684A"/>
    <w:rsid w:val="27C64467"/>
    <w:rsid w:val="27FA115F"/>
    <w:rsid w:val="2831159F"/>
    <w:rsid w:val="29912F65"/>
    <w:rsid w:val="29D62612"/>
    <w:rsid w:val="2BA24E69"/>
    <w:rsid w:val="2BF26727"/>
    <w:rsid w:val="2C283529"/>
    <w:rsid w:val="2D2F0F51"/>
    <w:rsid w:val="2E22693F"/>
    <w:rsid w:val="2EE570B4"/>
    <w:rsid w:val="2FEA6C1B"/>
    <w:rsid w:val="30AF06E9"/>
    <w:rsid w:val="349D3EC7"/>
    <w:rsid w:val="382F1984"/>
    <w:rsid w:val="3838262D"/>
    <w:rsid w:val="3A19551D"/>
    <w:rsid w:val="3AA824F9"/>
    <w:rsid w:val="3E920D36"/>
    <w:rsid w:val="3F172290"/>
    <w:rsid w:val="3FB45F12"/>
    <w:rsid w:val="40534574"/>
    <w:rsid w:val="434F5A51"/>
    <w:rsid w:val="43AC6A55"/>
    <w:rsid w:val="43E039A6"/>
    <w:rsid w:val="447011A8"/>
    <w:rsid w:val="448B0D0B"/>
    <w:rsid w:val="47807BAB"/>
    <w:rsid w:val="493E40E3"/>
    <w:rsid w:val="49BE748D"/>
    <w:rsid w:val="4B1650A7"/>
    <w:rsid w:val="4BB32C70"/>
    <w:rsid w:val="4D1078BF"/>
    <w:rsid w:val="4DBC06E4"/>
    <w:rsid w:val="4E097427"/>
    <w:rsid w:val="4EC310A1"/>
    <w:rsid w:val="4F581824"/>
    <w:rsid w:val="51493416"/>
    <w:rsid w:val="5305283D"/>
    <w:rsid w:val="53EA4241"/>
    <w:rsid w:val="55746578"/>
    <w:rsid w:val="558D5CB3"/>
    <w:rsid w:val="560D49D5"/>
    <w:rsid w:val="562A0E65"/>
    <w:rsid w:val="567E265F"/>
    <w:rsid w:val="58153B99"/>
    <w:rsid w:val="582325CE"/>
    <w:rsid w:val="593C1507"/>
    <w:rsid w:val="5B3515F6"/>
    <w:rsid w:val="5C4640F6"/>
    <w:rsid w:val="5D0134C1"/>
    <w:rsid w:val="5EC040AB"/>
    <w:rsid w:val="61137C66"/>
    <w:rsid w:val="62404CBF"/>
    <w:rsid w:val="62EC6B39"/>
    <w:rsid w:val="64C855DF"/>
    <w:rsid w:val="65F74891"/>
    <w:rsid w:val="66025D0C"/>
    <w:rsid w:val="66C314AD"/>
    <w:rsid w:val="674A63AC"/>
    <w:rsid w:val="696848C8"/>
    <w:rsid w:val="69AD5C33"/>
    <w:rsid w:val="6AE121A5"/>
    <w:rsid w:val="6F3C7244"/>
    <w:rsid w:val="6F4831D1"/>
    <w:rsid w:val="70D223E8"/>
    <w:rsid w:val="70F353BF"/>
    <w:rsid w:val="75355B9D"/>
    <w:rsid w:val="75B82733"/>
    <w:rsid w:val="76FA322A"/>
    <w:rsid w:val="782F3DFC"/>
    <w:rsid w:val="78DD47D4"/>
    <w:rsid w:val="7922025D"/>
    <w:rsid w:val="796B7982"/>
    <w:rsid w:val="7AAD2B15"/>
    <w:rsid w:val="7ABE2599"/>
    <w:rsid w:val="7B9566F5"/>
    <w:rsid w:val="7D6B4FCC"/>
    <w:rsid w:val="7DCE1294"/>
    <w:rsid w:val="7E80223E"/>
    <w:rsid w:val="7EA83C8C"/>
    <w:rsid w:val="7EE12BC0"/>
    <w:rsid w:val="7F025DEA"/>
    <w:rsid w:val="7F8511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88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Web)" w:semiHidden="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39A"/>
    <w:pPr>
      <w:widowControl w:val="0"/>
      <w:jc w:val="both"/>
    </w:pPr>
    <w:rPr>
      <w:kern w:val="2"/>
      <w:sz w:val="21"/>
    </w:rPr>
  </w:style>
  <w:style w:type="paragraph" w:styleId="1">
    <w:name w:val="heading 1"/>
    <w:basedOn w:val="a"/>
    <w:next w:val="a"/>
    <w:link w:val="1Char"/>
    <w:uiPriority w:val="9"/>
    <w:qFormat/>
    <w:rsid w:val="003D239A"/>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3D23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3D239A"/>
    <w:rPr>
      <w:rFonts w:ascii="宋体"/>
      <w:sz w:val="18"/>
      <w:szCs w:val="18"/>
    </w:rPr>
  </w:style>
  <w:style w:type="paragraph" w:styleId="a4">
    <w:name w:val="annotation text"/>
    <w:basedOn w:val="a"/>
    <w:link w:val="Char0"/>
    <w:uiPriority w:val="99"/>
    <w:semiHidden/>
    <w:unhideWhenUsed/>
    <w:qFormat/>
    <w:rsid w:val="003D239A"/>
    <w:pPr>
      <w:jc w:val="left"/>
    </w:pPr>
    <w:rPr>
      <w:rFonts w:asciiTheme="minorHAnsi" w:eastAsiaTheme="minorEastAsia" w:hAnsiTheme="minorHAnsi" w:cstheme="minorBidi"/>
      <w:szCs w:val="22"/>
    </w:rPr>
  </w:style>
  <w:style w:type="paragraph" w:styleId="a5">
    <w:name w:val="Balloon Text"/>
    <w:basedOn w:val="a"/>
    <w:link w:val="Char1"/>
    <w:uiPriority w:val="99"/>
    <w:semiHidden/>
    <w:unhideWhenUsed/>
    <w:qFormat/>
    <w:rsid w:val="003D239A"/>
    <w:rPr>
      <w:sz w:val="18"/>
      <w:szCs w:val="18"/>
    </w:rPr>
  </w:style>
  <w:style w:type="paragraph" w:styleId="a6">
    <w:name w:val="footer"/>
    <w:basedOn w:val="a"/>
    <w:link w:val="Char2"/>
    <w:uiPriority w:val="99"/>
    <w:unhideWhenUsed/>
    <w:qFormat/>
    <w:rsid w:val="003D239A"/>
    <w:pPr>
      <w:tabs>
        <w:tab w:val="center" w:pos="4153"/>
        <w:tab w:val="right" w:pos="8306"/>
      </w:tabs>
      <w:snapToGrid w:val="0"/>
      <w:jc w:val="left"/>
    </w:pPr>
    <w:rPr>
      <w:sz w:val="18"/>
      <w:szCs w:val="18"/>
    </w:rPr>
  </w:style>
  <w:style w:type="paragraph" w:styleId="a7">
    <w:name w:val="header"/>
    <w:basedOn w:val="a"/>
    <w:link w:val="Char3"/>
    <w:uiPriority w:val="99"/>
    <w:semiHidden/>
    <w:unhideWhenUsed/>
    <w:qFormat/>
    <w:rsid w:val="003D239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3D239A"/>
    <w:rPr>
      <w:rFonts w:asciiTheme="minorHAnsi" w:eastAsiaTheme="minorEastAsia" w:hAnsiTheme="minorHAnsi" w:cstheme="minorBidi"/>
      <w:szCs w:val="22"/>
    </w:rPr>
  </w:style>
  <w:style w:type="paragraph" w:styleId="a8">
    <w:name w:val="Normal (Web)"/>
    <w:basedOn w:val="a"/>
    <w:link w:val="Char4"/>
    <w:uiPriority w:val="99"/>
    <w:unhideWhenUsed/>
    <w:qFormat/>
    <w:rsid w:val="003D239A"/>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4"/>
    <w:next w:val="a4"/>
    <w:link w:val="Char5"/>
    <w:uiPriority w:val="99"/>
    <w:semiHidden/>
    <w:unhideWhenUsed/>
    <w:qFormat/>
    <w:rsid w:val="003D239A"/>
    <w:rPr>
      <w:rFonts w:ascii="Times New Roman" w:eastAsia="宋体" w:hAnsi="Times New Roman" w:cs="Times New Roman"/>
      <w:b/>
      <w:bCs/>
      <w:szCs w:val="20"/>
    </w:rPr>
  </w:style>
  <w:style w:type="character" w:styleId="aa">
    <w:name w:val="Emphasis"/>
    <w:basedOn w:val="a0"/>
    <w:uiPriority w:val="20"/>
    <w:qFormat/>
    <w:rsid w:val="003D239A"/>
    <w:rPr>
      <w:i/>
      <w:iCs/>
    </w:rPr>
  </w:style>
  <w:style w:type="character" w:styleId="ab">
    <w:name w:val="annotation reference"/>
    <w:basedOn w:val="a0"/>
    <w:uiPriority w:val="99"/>
    <w:semiHidden/>
    <w:unhideWhenUsed/>
    <w:qFormat/>
    <w:rsid w:val="003D239A"/>
    <w:rPr>
      <w:sz w:val="21"/>
      <w:szCs w:val="21"/>
    </w:rPr>
  </w:style>
  <w:style w:type="character" w:customStyle="1" w:styleId="Char3">
    <w:name w:val="页眉 Char"/>
    <w:basedOn w:val="a0"/>
    <w:link w:val="a7"/>
    <w:uiPriority w:val="99"/>
    <w:semiHidden/>
    <w:qFormat/>
    <w:rsid w:val="003D239A"/>
    <w:rPr>
      <w:sz w:val="18"/>
      <w:szCs w:val="18"/>
    </w:rPr>
  </w:style>
  <w:style w:type="character" w:customStyle="1" w:styleId="Char2">
    <w:name w:val="页脚 Char"/>
    <w:basedOn w:val="a0"/>
    <w:link w:val="a6"/>
    <w:uiPriority w:val="99"/>
    <w:qFormat/>
    <w:rsid w:val="003D239A"/>
    <w:rPr>
      <w:sz w:val="18"/>
      <w:szCs w:val="18"/>
    </w:rPr>
  </w:style>
  <w:style w:type="character" w:customStyle="1" w:styleId="1Char">
    <w:name w:val="标题 1 Char"/>
    <w:basedOn w:val="a0"/>
    <w:link w:val="1"/>
    <w:uiPriority w:val="9"/>
    <w:qFormat/>
    <w:rsid w:val="003D239A"/>
    <w:rPr>
      <w:b/>
      <w:bCs/>
      <w:kern w:val="44"/>
      <w:sz w:val="44"/>
      <w:szCs w:val="44"/>
    </w:rPr>
  </w:style>
  <w:style w:type="character" w:customStyle="1" w:styleId="Char0">
    <w:name w:val="批注文字 Char"/>
    <w:basedOn w:val="a0"/>
    <w:link w:val="a4"/>
    <w:uiPriority w:val="99"/>
    <w:semiHidden/>
    <w:qFormat/>
    <w:rsid w:val="003D239A"/>
  </w:style>
  <w:style w:type="character" w:customStyle="1" w:styleId="Char1">
    <w:name w:val="批注框文本 Char"/>
    <w:basedOn w:val="a0"/>
    <w:link w:val="a5"/>
    <w:uiPriority w:val="99"/>
    <w:semiHidden/>
    <w:qFormat/>
    <w:rsid w:val="003D239A"/>
    <w:rPr>
      <w:rFonts w:ascii="Times New Roman" w:eastAsia="宋体" w:hAnsi="Times New Roman" w:cs="Times New Roman"/>
      <w:sz w:val="18"/>
      <w:szCs w:val="18"/>
    </w:rPr>
  </w:style>
  <w:style w:type="character" w:customStyle="1" w:styleId="Char">
    <w:name w:val="文档结构图 Char"/>
    <w:basedOn w:val="a0"/>
    <w:link w:val="a3"/>
    <w:uiPriority w:val="99"/>
    <w:semiHidden/>
    <w:qFormat/>
    <w:rsid w:val="003D239A"/>
    <w:rPr>
      <w:rFonts w:ascii="宋体" w:eastAsia="宋体" w:hAnsi="Times New Roman" w:cs="Times New Roman"/>
      <w:sz w:val="18"/>
      <w:szCs w:val="18"/>
    </w:rPr>
  </w:style>
  <w:style w:type="character" w:customStyle="1" w:styleId="2Char">
    <w:name w:val="标题 2 Char"/>
    <w:basedOn w:val="a0"/>
    <w:link w:val="2"/>
    <w:uiPriority w:val="9"/>
    <w:qFormat/>
    <w:rsid w:val="003D239A"/>
    <w:rPr>
      <w:rFonts w:asciiTheme="majorHAnsi" w:eastAsiaTheme="majorEastAsia" w:hAnsiTheme="majorHAnsi" w:cstheme="majorBidi"/>
      <w:b/>
      <w:bCs/>
      <w:sz w:val="32"/>
      <w:szCs w:val="32"/>
    </w:rPr>
  </w:style>
  <w:style w:type="paragraph" w:customStyle="1" w:styleId="Style3">
    <w:name w:val="_Style 3"/>
    <w:basedOn w:val="a"/>
    <w:qFormat/>
    <w:rsid w:val="003D239A"/>
    <w:pPr>
      <w:ind w:firstLineChars="200" w:firstLine="420"/>
    </w:pPr>
    <w:rPr>
      <w:szCs w:val="22"/>
    </w:rPr>
  </w:style>
  <w:style w:type="paragraph" w:styleId="ac">
    <w:name w:val="List Paragraph"/>
    <w:basedOn w:val="a"/>
    <w:link w:val="Char6"/>
    <w:uiPriority w:val="34"/>
    <w:qFormat/>
    <w:rsid w:val="003D239A"/>
    <w:pPr>
      <w:ind w:firstLineChars="200" w:firstLine="420"/>
    </w:pPr>
    <w:rPr>
      <w:szCs w:val="24"/>
    </w:rPr>
  </w:style>
  <w:style w:type="character" w:customStyle="1" w:styleId="Char6">
    <w:name w:val="列出段落 Char"/>
    <w:link w:val="ac"/>
    <w:uiPriority w:val="34"/>
    <w:qFormat/>
    <w:rsid w:val="003D239A"/>
    <w:rPr>
      <w:rFonts w:ascii="Times New Roman" w:eastAsia="宋体" w:hAnsi="Times New Roman" w:cs="Times New Roman"/>
      <w:szCs w:val="24"/>
    </w:rPr>
  </w:style>
  <w:style w:type="character" w:customStyle="1" w:styleId="Char5">
    <w:name w:val="批注主题 Char"/>
    <w:basedOn w:val="Char0"/>
    <w:link w:val="a9"/>
    <w:uiPriority w:val="99"/>
    <w:semiHidden/>
    <w:qFormat/>
    <w:rsid w:val="003D239A"/>
    <w:rPr>
      <w:rFonts w:ascii="Times New Roman" w:eastAsia="宋体" w:hAnsi="Times New Roman" w:cs="Times New Roman"/>
      <w:b/>
      <w:bCs/>
      <w:szCs w:val="20"/>
    </w:rPr>
  </w:style>
  <w:style w:type="paragraph" w:customStyle="1" w:styleId="11">
    <w:name w:val="修订1"/>
    <w:hidden/>
    <w:uiPriority w:val="99"/>
    <w:semiHidden/>
    <w:qFormat/>
    <w:rsid w:val="003D239A"/>
    <w:rPr>
      <w:kern w:val="2"/>
      <w:sz w:val="21"/>
    </w:rPr>
  </w:style>
  <w:style w:type="character" w:customStyle="1" w:styleId="Char4">
    <w:name w:val="普通(网站) Char"/>
    <w:link w:val="a8"/>
    <w:uiPriority w:val="99"/>
    <w:qFormat/>
    <w:rsid w:val="003D239A"/>
    <w:rPr>
      <w:rFonts w:ascii="宋体" w:eastAsia="宋体" w:hAnsi="宋体" w:cs="宋体"/>
      <w:kern w:val="0"/>
      <w:sz w:val="24"/>
      <w:szCs w:val="24"/>
    </w:rPr>
  </w:style>
  <w:style w:type="character" w:customStyle="1" w:styleId="fontstyle01">
    <w:name w:val="fontstyle01"/>
    <w:basedOn w:val="a0"/>
    <w:qFormat/>
    <w:rsid w:val="003D239A"/>
    <w:rPr>
      <w:rFonts w:ascii="宋体" w:eastAsia="宋体" w:hAnsi="宋体" w:hint="eastAsia"/>
      <w:color w:val="000000"/>
      <w:sz w:val="30"/>
      <w:szCs w:val="3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C211D-CF86-4CBA-8002-0884B6D55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21</Pages>
  <Words>1472</Words>
  <Characters>8396</Characters>
  <Application>Microsoft Office Word</Application>
  <DocSecurity>0</DocSecurity>
  <Lines>69</Lines>
  <Paragraphs>19</Paragraphs>
  <ScaleCrop>false</ScaleCrop>
  <Company/>
  <LinksUpToDate>false</LinksUpToDate>
  <CharactersWithSpaces>9849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钱浣秋</dc:creator>
  <cp:lastModifiedBy>clning</cp:lastModifiedBy>
  <cp:revision>9</cp:revision>
  <cp:lastPrinted>2022-11-09T01:00:00Z</cp:lastPrinted>
  <dcterms:created xsi:type="dcterms:W3CDTF">2022-11-28T06:27:00Z</dcterms:created>
  <dcterms:modified xsi:type="dcterms:W3CDTF">2022-12-02T12:27:00Z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37E9FECA64494D2C850158461AAFB218</vt:lpwstr>
  </property>
</Properties>
</file>