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1348D" w14:textId="77777777" w:rsidR="002D63AC" w:rsidRPr="00872332" w:rsidRDefault="00025FB9" w:rsidP="00872332">
      <w:pPr>
        <w:adjustRightInd w:val="0"/>
        <w:snapToGrid w:val="0"/>
        <w:spacing w:line="560" w:lineRule="exact"/>
        <w:jc w:val="center"/>
        <w:rPr>
          <w:rFonts w:ascii="方正大标宋简体" w:eastAsia="方正大标宋简体" w:hAnsi="宋体"/>
          <w:bCs/>
          <w:color w:val="000000" w:themeColor="text1"/>
          <w:spacing w:val="-4"/>
          <w:sz w:val="36"/>
          <w:szCs w:val="36"/>
        </w:rPr>
      </w:pPr>
      <w:r w:rsidRPr="00872332">
        <w:rPr>
          <w:rFonts w:ascii="方正大标宋简体" w:eastAsia="方正大标宋简体" w:hAnsi="宋体" w:hint="eastAsia"/>
          <w:bCs/>
          <w:color w:val="000000" w:themeColor="text1"/>
          <w:spacing w:val="-4"/>
          <w:sz w:val="36"/>
          <w:szCs w:val="36"/>
        </w:rPr>
        <w:t>《上海证券交易所复核实施办法》</w:t>
      </w:r>
    </w:p>
    <w:p w14:paraId="32F9C690" w14:textId="77777777" w:rsidR="002D73CE" w:rsidRPr="00872332" w:rsidRDefault="00D842FB" w:rsidP="00872332">
      <w:pPr>
        <w:adjustRightInd w:val="0"/>
        <w:snapToGrid w:val="0"/>
        <w:spacing w:line="560" w:lineRule="exact"/>
        <w:jc w:val="center"/>
        <w:rPr>
          <w:rFonts w:ascii="方正大标宋简体" w:eastAsia="方正大标宋简体" w:hAnsi="宋体"/>
          <w:bCs/>
          <w:color w:val="000000" w:themeColor="text1"/>
          <w:spacing w:val="-4"/>
          <w:sz w:val="36"/>
          <w:szCs w:val="36"/>
        </w:rPr>
      </w:pPr>
      <w:r w:rsidRPr="00872332">
        <w:rPr>
          <w:rFonts w:ascii="方正大标宋简体" w:eastAsia="方正大标宋简体" w:hAnsi="宋体" w:hint="eastAsia"/>
          <w:bCs/>
          <w:color w:val="000000" w:themeColor="text1"/>
          <w:spacing w:val="-4"/>
          <w:sz w:val="36"/>
          <w:szCs w:val="36"/>
        </w:rPr>
        <w:t>（</w:t>
      </w:r>
      <w:r w:rsidR="0008247C" w:rsidRPr="00872332">
        <w:rPr>
          <w:rFonts w:ascii="方正大标宋简体" w:eastAsia="方正大标宋简体" w:hAnsi="宋体" w:hint="eastAsia"/>
          <w:bCs/>
          <w:color w:val="000000" w:themeColor="text1"/>
          <w:spacing w:val="-4"/>
          <w:sz w:val="36"/>
          <w:szCs w:val="36"/>
        </w:rPr>
        <w:t>征求意见稿</w:t>
      </w:r>
      <w:r w:rsidRPr="00872332">
        <w:rPr>
          <w:rFonts w:ascii="方正大标宋简体" w:eastAsia="方正大标宋简体" w:hAnsi="宋体" w:hint="eastAsia"/>
          <w:bCs/>
          <w:color w:val="000000" w:themeColor="text1"/>
          <w:spacing w:val="-4"/>
          <w:sz w:val="36"/>
          <w:szCs w:val="36"/>
        </w:rPr>
        <w:t>）</w:t>
      </w:r>
      <w:r w:rsidR="0006770E" w:rsidRPr="00872332">
        <w:rPr>
          <w:rFonts w:ascii="方正大标宋简体" w:eastAsia="方正大标宋简体" w:hAnsi="宋体" w:hint="eastAsia"/>
          <w:bCs/>
          <w:color w:val="000000" w:themeColor="text1"/>
          <w:spacing w:val="-4"/>
          <w:sz w:val="36"/>
          <w:szCs w:val="36"/>
        </w:rPr>
        <w:t>起草</w:t>
      </w:r>
      <w:r w:rsidR="00741D84" w:rsidRPr="00872332">
        <w:rPr>
          <w:rFonts w:ascii="方正大标宋简体" w:eastAsia="方正大标宋简体" w:hAnsi="宋体" w:hint="eastAsia"/>
          <w:bCs/>
          <w:color w:val="000000" w:themeColor="text1"/>
          <w:spacing w:val="-4"/>
          <w:sz w:val="36"/>
          <w:szCs w:val="36"/>
        </w:rPr>
        <w:t>说明</w:t>
      </w:r>
    </w:p>
    <w:p w14:paraId="334344C6" w14:textId="77777777" w:rsidR="00741D84" w:rsidRDefault="00741D84" w:rsidP="00CC3B5F">
      <w:pPr>
        <w:spacing w:line="560" w:lineRule="exact"/>
        <w:ind w:firstLine="600"/>
        <w:rPr>
          <w:rFonts w:ascii="Times New Roman" w:eastAsia="仿宋_GB2312" w:hAnsi="Times New Roman" w:cs="Times New Roman"/>
          <w:sz w:val="30"/>
          <w:szCs w:val="30"/>
        </w:rPr>
      </w:pPr>
    </w:p>
    <w:p w14:paraId="36B23E31" w14:textId="636C2AF0" w:rsidR="00741D84" w:rsidRPr="008B08F7" w:rsidRDefault="00741D84" w:rsidP="008B08F7">
      <w:pPr>
        <w:spacing w:line="560" w:lineRule="exact"/>
        <w:ind w:firstLineChars="200" w:firstLine="600"/>
        <w:rPr>
          <w:rFonts w:ascii="Times New Roman" w:eastAsia="仿宋_GB2312" w:hAnsi="Times New Roman" w:cs="Times New Roman"/>
          <w:bCs/>
          <w:sz w:val="30"/>
          <w:szCs w:val="30"/>
        </w:rPr>
      </w:pPr>
      <w:r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为</w:t>
      </w:r>
      <w:r w:rsidR="00B57A41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了提升自律监管的透明、规范、高效和便利</w:t>
      </w:r>
      <w:r w:rsidR="00817BED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，</w:t>
      </w:r>
      <w:r w:rsidR="007301DA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进一步</w:t>
      </w:r>
      <w:r w:rsidR="00817BED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规范</w:t>
      </w:r>
      <w:r w:rsidR="007301DA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上海证券交易所（以下简称本所）</w:t>
      </w:r>
      <w:r w:rsidR="00817BED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复核</w:t>
      </w:r>
      <w:r w:rsidR="00105A44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实施</w:t>
      </w:r>
      <w:r w:rsidR="00817BED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程序，</w:t>
      </w:r>
      <w:r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本所</w:t>
      </w:r>
      <w:r w:rsidR="00EB0A7E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对</w:t>
      </w:r>
      <w:r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《</w:t>
      </w:r>
      <w:r w:rsidR="006C0C2A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上海证券交易所复核实施办法</w:t>
      </w:r>
      <w:r w:rsidR="00D46CAC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（</w:t>
      </w:r>
      <w:r w:rsidR="00D46CAC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2</w:t>
      </w:r>
      <w:r w:rsidR="00D46CAC" w:rsidRPr="008B08F7">
        <w:rPr>
          <w:rFonts w:ascii="Times New Roman" w:eastAsia="仿宋_GB2312" w:hAnsi="Times New Roman" w:cs="Times New Roman"/>
          <w:bCs/>
          <w:sz w:val="30"/>
          <w:szCs w:val="30"/>
        </w:rPr>
        <w:t>019</w:t>
      </w:r>
      <w:r w:rsidR="00D46CAC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年修订）</w:t>
      </w:r>
      <w:r w:rsidR="006C0C2A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》</w:t>
      </w:r>
      <w:r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（以下简称</w:t>
      </w:r>
      <w:r w:rsidR="006C0C2A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《复核办法》</w:t>
      </w:r>
      <w:r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）</w:t>
      </w:r>
      <w:r w:rsidR="00EB0A7E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进行了修订</w:t>
      </w:r>
      <w:r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，现将</w:t>
      </w:r>
      <w:r w:rsidR="008D1F68"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修订</w:t>
      </w:r>
      <w:r w:rsidRP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情况说明如下。</w:t>
      </w:r>
    </w:p>
    <w:p w14:paraId="6F08A49B" w14:textId="77777777" w:rsidR="00EB0A7E" w:rsidRPr="00713CDB" w:rsidRDefault="00EB0A7E" w:rsidP="00CC3B5F">
      <w:pPr>
        <w:spacing w:line="560" w:lineRule="exact"/>
        <w:ind w:firstLineChars="200" w:firstLine="600"/>
        <w:outlineLvl w:val="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一、修订</w:t>
      </w:r>
      <w:r w:rsidR="00D23731">
        <w:rPr>
          <w:rFonts w:ascii="黑体" w:eastAsia="黑体" w:hAnsi="黑体" w:hint="eastAsia"/>
          <w:sz w:val="30"/>
          <w:szCs w:val="30"/>
        </w:rPr>
        <w:t>背景</w:t>
      </w:r>
    </w:p>
    <w:p w14:paraId="399FC119" w14:textId="1F7FE52C" w:rsidR="008D47EF" w:rsidRDefault="00516D83" w:rsidP="008D47EF">
      <w:pPr>
        <w:pStyle w:val="a7"/>
        <w:spacing w:line="560" w:lineRule="exact"/>
        <w:ind w:firstLine="600"/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 w:hAnsi="仿宋" w:hint="eastAsia"/>
          <w:bCs/>
          <w:iCs/>
          <w:sz w:val="30"/>
          <w:szCs w:val="30"/>
        </w:rPr>
        <w:t>2</w:t>
      </w:r>
      <w:r>
        <w:rPr>
          <w:rFonts w:ascii="仿宋_GB2312" w:eastAsia="仿宋_GB2312" w:hAnsi="仿宋"/>
          <w:bCs/>
          <w:iCs/>
          <w:sz w:val="30"/>
          <w:szCs w:val="30"/>
        </w:rPr>
        <w:t>019</w:t>
      </w:r>
      <w:r>
        <w:rPr>
          <w:rFonts w:ascii="仿宋_GB2312" w:eastAsia="仿宋_GB2312" w:hAnsi="仿宋" w:hint="eastAsia"/>
          <w:bCs/>
          <w:iCs/>
          <w:sz w:val="30"/>
          <w:szCs w:val="30"/>
        </w:rPr>
        <w:t>年修订</w:t>
      </w:r>
      <w:r w:rsidR="00FD73CA">
        <w:rPr>
          <w:rFonts w:ascii="仿宋_GB2312" w:eastAsia="仿宋_GB2312" w:hAnsi="仿宋" w:hint="eastAsia"/>
          <w:bCs/>
          <w:iCs/>
          <w:sz w:val="30"/>
          <w:szCs w:val="30"/>
        </w:rPr>
        <w:t>实施的</w:t>
      </w:r>
      <w:r>
        <w:rPr>
          <w:rFonts w:ascii="仿宋_GB2312" w:eastAsia="仿宋_GB2312" w:hint="eastAsia"/>
          <w:sz w:val="30"/>
          <w:szCs w:val="30"/>
        </w:rPr>
        <w:t>《复核办法》</w:t>
      </w:r>
      <w:r w:rsidR="00B57A41">
        <w:rPr>
          <w:rFonts w:ascii="仿宋_GB2312" w:eastAsia="仿宋_GB2312" w:hint="eastAsia"/>
          <w:sz w:val="30"/>
          <w:szCs w:val="30"/>
        </w:rPr>
        <w:t>对</w:t>
      </w:r>
      <w:r>
        <w:rPr>
          <w:rFonts w:ascii="仿宋_GB2312" w:eastAsia="仿宋_GB2312" w:hint="eastAsia"/>
          <w:sz w:val="30"/>
          <w:szCs w:val="30"/>
        </w:rPr>
        <w:t>保障</w:t>
      </w:r>
      <w:r w:rsidR="00EC6544">
        <w:rPr>
          <w:rFonts w:ascii="仿宋_GB2312" w:eastAsia="仿宋_GB2312" w:hint="eastAsia"/>
          <w:sz w:val="30"/>
          <w:szCs w:val="30"/>
        </w:rPr>
        <w:t>监管对象权益、规范</w:t>
      </w:r>
      <w:r>
        <w:rPr>
          <w:rFonts w:ascii="仿宋_GB2312" w:eastAsia="仿宋_GB2312" w:hint="eastAsia"/>
          <w:sz w:val="30"/>
          <w:szCs w:val="30"/>
        </w:rPr>
        <w:t>自律监管实施</w:t>
      </w:r>
      <w:r w:rsidR="00B57A41">
        <w:rPr>
          <w:rFonts w:ascii="仿宋_GB2312" w:eastAsia="仿宋_GB2312" w:hint="eastAsia"/>
          <w:sz w:val="30"/>
          <w:szCs w:val="30"/>
        </w:rPr>
        <w:t>发挥了较好</w:t>
      </w:r>
      <w:r w:rsidR="00EC6544">
        <w:rPr>
          <w:rFonts w:ascii="仿宋_GB2312" w:eastAsia="仿宋_GB2312" w:hint="eastAsia"/>
          <w:sz w:val="30"/>
          <w:szCs w:val="30"/>
        </w:rPr>
        <w:t>作用</w:t>
      </w:r>
      <w:r>
        <w:rPr>
          <w:rFonts w:ascii="仿宋_GB2312" w:eastAsia="仿宋_GB2312" w:hint="eastAsia"/>
          <w:sz w:val="30"/>
          <w:szCs w:val="30"/>
        </w:rPr>
        <w:t>。</w:t>
      </w:r>
      <w:r w:rsidR="001073E7">
        <w:rPr>
          <w:rFonts w:ascii="仿宋_GB2312" w:eastAsia="仿宋_GB2312" w:hint="eastAsia"/>
          <w:sz w:val="30"/>
          <w:szCs w:val="30"/>
        </w:rPr>
        <w:t>近年来，</w:t>
      </w:r>
      <w:r w:rsidR="007A45AA">
        <w:rPr>
          <w:rFonts w:ascii="仿宋_GB2312" w:eastAsia="仿宋_GB2312" w:hint="eastAsia"/>
          <w:sz w:val="30"/>
          <w:szCs w:val="30"/>
        </w:rPr>
        <w:t>交易所</w:t>
      </w:r>
      <w:r w:rsidR="00907A65">
        <w:rPr>
          <w:rFonts w:ascii="仿宋_GB2312" w:eastAsia="仿宋_GB2312" w:hint="eastAsia"/>
          <w:sz w:val="30"/>
          <w:szCs w:val="30"/>
        </w:rPr>
        <w:t>自律</w:t>
      </w:r>
      <w:r w:rsidR="00907A65" w:rsidRPr="00907A65">
        <w:rPr>
          <w:rFonts w:ascii="仿宋_GB2312" w:eastAsia="仿宋_GB2312" w:hint="eastAsia"/>
          <w:sz w:val="30"/>
          <w:szCs w:val="30"/>
        </w:rPr>
        <w:t>监管理念、机制和</w:t>
      </w:r>
      <w:r w:rsidR="007B3E5F">
        <w:rPr>
          <w:rFonts w:ascii="仿宋_GB2312" w:eastAsia="仿宋_GB2312" w:hint="eastAsia"/>
          <w:sz w:val="30"/>
          <w:szCs w:val="30"/>
        </w:rPr>
        <w:t>程序</w:t>
      </w:r>
      <w:r w:rsidR="00907A65" w:rsidRPr="00907A65">
        <w:rPr>
          <w:rFonts w:ascii="仿宋_GB2312" w:eastAsia="仿宋_GB2312" w:hint="eastAsia"/>
          <w:sz w:val="30"/>
          <w:szCs w:val="30"/>
        </w:rPr>
        <w:t>不断</w:t>
      </w:r>
      <w:r w:rsidR="007B3E5F">
        <w:rPr>
          <w:rFonts w:ascii="仿宋_GB2312" w:eastAsia="仿宋_GB2312" w:hint="eastAsia"/>
          <w:sz w:val="30"/>
          <w:szCs w:val="30"/>
        </w:rPr>
        <w:t>完善。</w:t>
      </w:r>
      <w:r w:rsidR="00907A65">
        <w:rPr>
          <w:rFonts w:ascii="仿宋_GB2312" w:eastAsia="仿宋_GB2312" w:hint="eastAsia"/>
          <w:sz w:val="30"/>
          <w:szCs w:val="30"/>
        </w:rPr>
        <w:t>为提升</w:t>
      </w:r>
      <w:r w:rsidR="007A45AA">
        <w:rPr>
          <w:rFonts w:ascii="仿宋_GB2312" w:eastAsia="仿宋_GB2312" w:hint="eastAsia"/>
          <w:sz w:val="30"/>
          <w:szCs w:val="30"/>
        </w:rPr>
        <w:t>自律监管效率</w:t>
      </w:r>
      <w:r w:rsidR="00907A65">
        <w:rPr>
          <w:rFonts w:ascii="仿宋_GB2312" w:eastAsia="仿宋_GB2312" w:hint="eastAsia"/>
          <w:sz w:val="30"/>
          <w:szCs w:val="30"/>
        </w:rPr>
        <w:t>，</w:t>
      </w:r>
      <w:r w:rsidR="001073E7">
        <w:rPr>
          <w:rFonts w:ascii="仿宋_GB2312" w:eastAsia="仿宋_GB2312" w:hint="eastAsia"/>
          <w:sz w:val="30"/>
          <w:szCs w:val="30"/>
        </w:rPr>
        <w:t>复核</w:t>
      </w:r>
      <w:r w:rsidR="00FA41B5">
        <w:rPr>
          <w:rFonts w:ascii="仿宋_GB2312" w:eastAsia="仿宋_GB2312" w:hint="eastAsia"/>
          <w:sz w:val="30"/>
          <w:szCs w:val="30"/>
        </w:rPr>
        <w:t>程序</w:t>
      </w:r>
      <w:r w:rsidR="00907A65">
        <w:rPr>
          <w:rFonts w:ascii="仿宋_GB2312" w:eastAsia="仿宋_GB2312" w:hint="eastAsia"/>
          <w:sz w:val="30"/>
          <w:szCs w:val="30"/>
        </w:rPr>
        <w:t>有必要</w:t>
      </w:r>
      <w:r w:rsidR="00702144">
        <w:rPr>
          <w:rFonts w:ascii="仿宋_GB2312" w:eastAsia="仿宋_GB2312" w:hint="eastAsia"/>
          <w:sz w:val="30"/>
          <w:szCs w:val="30"/>
        </w:rPr>
        <w:t>进一步</w:t>
      </w:r>
      <w:r w:rsidR="00907A65">
        <w:rPr>
          <w:rFonts w:ascii="仿宋_GB2312" w:eastAsia="仿宋_GB2312" w:hint="eastAsia"/>
          <w:sz w:val="30"/>
          <w:szCs w:val="30"/>
        </w:rPr>
        <w:t>优化</w:t>
      </w:r>
      <w:r w:rsidR="008D47EF">
        <w:rPr>
          <w:rFonts w:ascii="仿宋_GB2312" w:eastAsia="仿宋_GB2312" w:hint="eastAsia"/>
          <w:sz w:val="30"/>
          <w:szCs w:val="30"/>
        </w:rPr>
        <w:t>。</w:t>
      </w:r>
      <w:r w:rsidR="00FA41B5">
        <w:rPr>
          <w:rFonts w:ascii="仿宋_GB2312" w:eastAsia="仿宋_GB2312" w:hint="eastAsia"/>
          <w:sz w:val="30"/>
          <w:szCs w:val="30"/>
        </w:rPr>
        <w:t>本所</w:t>
      </w:r>
      <w:r w:rsidR="00702144">
        <w:rPr>
          <w:rFonts w:ascii="仿宋_GB2312" w:eastAsia="仿宋_GB2312" w:hint="eastAsia"/>
          <w:sz w:val="30"/>
          <w:szCs w:val="30"/>
        </w:rPr>
        <w:t>为应</w:t>
      </w:r>
      <w:r w:rsidR="008D47EF" w:rsidRPr="00737993">
        <w:rPr>
          <w:rFonts w:ascii="仿宋_GB2312" w:eastAsia="仿宋_GB2312" w:hint="eastAsia"/>
          <w:sz w:val="30"/>
          <w:szCs w:val="30"/>
        </w:rPr>
        <w:t>对疫情影响及时推出</w:t>
      </w:r>
      <w:r w:rsidR="007B3E5F">
        <w:rPr>
          <w:rFonts w:ascii="仿宋_GB2312" w:eastAsia="仿宋_GB2312" w:hint="eastAsia"/>
          <w:sz w:val="30"/>
          <w:szCs w:val="30"/>
        </w:rPr>
        <w:t>复核便利化</w:t>
      </w:r>
      <w:r w:rsidR="008D47EF">
        <w:rPr>
          <w:rFonts w:ascii="仿宋_GB2312" w:eastAsia="仿宋_GB2312" w:hint="eastAsia"/>
          <w:sz w:val="30"/>
          <w:szCs w:val="30"/>
        </w:rPr>
        <w:t>措施，</w:t>
      </w:r>
      <w:r w:rsidR="008D47EF" w:rsidRPr="00737993">
        <w:rPr>
          <w:rFonts w:ascii="仿宋_GB2312" w:eastAsia="仿宋_GB2312" w:hint="eastAsia"/>
          <w:sz w:val="30"/>
          <w:szCs w:val="30"/>
        </w:rPr>
        <w:t>有必要予以制度化。</w:t>
      </w:r>
    </w:p>
    <w:p w14:paraId="40BFC069" w14:textId="77777777" w:rsidR="000C0DA0" w:rsidRDefault="000C0DA0" w:rsidP="00CC3B5F">
      <w:pPr>
        <w:spacing w:line="560" w:lineRule="exact"/>
        <w:ind w:firstLineChars="200" w:firstLine="600"/>
        <w:outlineLvl w:val="0"/>
        <w:rPr>
          <w:rFonts w:ascii="黑体" w:eastAsia="黑体" w:hAnsi="黑体"/>
          <w:sz w:val="30"/>
          <w:szCs w:val="30"/>
        </w:rPr>
      </w:pPr>
      <w:r>
        <w:rPr>
          <w:rFonts w:ascii="黑体" w:eastAsia="黑体" w:hAnsi="黑体" w:hint="eastAsia"/>
          <w:sz w:val="30"/>
          <w:szCs w:val="30"/>
        </w:rPr>
        <w:t>二、主要修订内容</w:t>
      </w:r>
    </w:p>
    <w:p w14:paraId="14A709D5" w14:textId="52C6D521" w:rsidR="00FA41B5" w:rsidRDefault="00CA2F78" w:rsidP="00CC3B5F">
      <w:pPr>
        <w:spacing w:line="560" w:lineRule="exact"/>
        <w:ind w:firstLineChars="200" w:firstLine="600"/>
        <w:rPr>
          <w:rFonts w:ascii="仿宋_GB2312" w:eastAsia="仿宋_GB2312"/>
          <w:sz w:val="30"/>
          <w:szCs w:val="30"/>
        </w:rPr>
      </w:pPr>
      <w:r w:rsidRPr="00713CDB">
        <w:rPr>
          <w:rFonts w:ascii="仿宋_GB2312" w:eastAsia="仿宋_GB2312" w:hAnsi="仿宋" w:hint="eastAsia"/>
          <w:sz w:val="30"/>
          <w:szCs w:val="30"/>
        </w:rPr>
        <w:t>本次</w:t>
      </w:r>
      <w:r>
        <w:rPr>
          <w:rFonts w:ascii="仿宋_GB2312" w:eastAsia="仿宋_GB2312" w:hAnsi="仿宋" w:hint="eastAsia"/>
          <w:sz w:val="30"/>
          <w:szCs w:val="30"/>
        </w:rPr>
        <w:t>修订主要</w:t>
      </w:r>
      <w:r w:rsidR="007C76FB">
        <w:rPr>
          <w:rFonts w:ascii="仿宋_GB2312" w:eastAsia="仿宋_GB2312" w:hAnsi="仿宋" w:hint="eastAsia"/>
          <w:sz w:val="30"/>
          <w:szCs w:val="30"/>
        </w:rPr>
        <w:t>包括：</w:t>
      </w:r>
      <w:r w:rsidR="00085F0F">
        <w:rPr>
          <w:rFonts w:ascii="仿宋_GB2312" w:eastAsia="仿宋_GB2312" w:hAnsi="宋体" w:cs="宋体" w:hint="eastAsia"/>
          <w:b/>
          <w:bCs/>
          <w:color w:val="000000"/>
          <w:kern w:val="0"/>
          <w:sz w:val="30"/>
          <w:szCs w:val="30"/>
        </w:rPr>
        <w:t>一</w:t>
      </w:r>
      <w:r w:rsidR="00085F0F" w:rsidDel="00237FA7">
        <w:rPr>
          <w:rFonts w:ascii="仿宋_GB2312" w:eastAsia="仿宋_GB2312" w:hAnsi="宋体" w:cs="宋体" w:hint="eastAsia"/>
          <w:b/>
          <w:bCs/>
          <w:color w:val="000000"/>
          <w:kern w:val="0"/>
          <w:sz w:val="30"/>
          <w:szCs w:val="30"/>
        </w:rPr>
        <w:t>是优化复核实施程序。</w:t>
      </w:r>
      <w:r w:rsidR="00283892" w:rsidRPr="00283892">
        <w:rPr>
          <w:rFonts w:ascii="仿宋_GB2312" w:eastAsia="仿宋_GB2312" w:hAnsi="宋体" w:cs="宋体" w:hint="eastAsia"/>
          <w:bCs/>
          <w:color w:val="000000"/>
          <w:kern w:val="0"/>
          <w:sz w:val="30"/>
          <w:szCs w:val="30"/>
        </w:rPr>
        <w:t>将</w:t>
      </w:r>
      <w:r w:rsidR="00FD43D9">
        <w:rPr>
          <w:rFonts w:ascii="仿宋_GB2312" w:eastAsia="仿宋_GB2312" w:hAnsi="宋体" w:cs="宋体" w:hint="eastAsia"/>
          <w:bCs/>
          <w:color w:val="000000"/>
          <w:kern w:val="0"/>
          <w:sz w:val="30"/>
          <w:szCs w:val="30"/>
        </w:rPr>
        <w:t>申请复核</w:t>
      </w:r>
      <w:r w:rsidR="00085F0F" w:rsidRPr="005A15D4" w:rsidDel="00237FA7">
        <w:rPr>
          <w:rFonts w:ascii="仿宋_GB2312" w:eastAsia="仿宋_GB2312" w:hAnsi="宋体" w:cs="宋体" w:hint="eastAsia"/>
          <w:bCs/>
          <w:color w:val="000000"/>
          <w:kern w:val="0"/>
          <w:sz w:val="30"/>
          <w:szCs w:val="30"/>
        </w:rPr>
        <w:t>期限统一为</w:t>
      </w:r>
      <w:r w:rsidR="00085F0F" w:rsidDel="00237FA7">
        <w:rPr>
          <w:rFonts w:ascii="仿宋_GB2312" w:eastAsia="仿宋_GB2312" w:hAnsi="宋体" w:cs="宋体" w:hint="eastAsia"/>
          <w:bCs/>
          <w:color w:val="000000"/>
          <w:kern w:val="0"/>
          <w:sz w:val="30"/>
          <w:szCs w:val="30"/>
        </w:rPr>
        <w:t>收到本所</w:t>
      </w:r>
      <w:r w:rsidR="00085F0F" w:rsidRPr="00E01F61" w:rsidDel="00237FA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决定之日起15个交易日</w:t>
      </w:r>
      <w:r w:rsidR="00085F0F" w:rsidDel="00237FA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内</w:t>
      </w:r>
      <w:r w:rsidR="00085F0F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，将复</w:t>
      </w:r>
      <w:r w:rsidR="00085F0F" w:rsidRPr="005A15D4" w:rsidDel="00237FA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核</w:t>
      </w:r>
      <w:r w:rsidR="00085F0F" w:rsidDel="00237FA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材料提交委员审阅</w:t>
      </w:r>
      <w:r w:rsidR="00085F0F" w:rsidRPr="005A15D4" w:rsidDel="00237FA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期限</w:t>
      </w:r>
      <w:r w:rsidR="00085F0F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由</w:t>
      </w:r>
      <w:r w:rsidR="00873E1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会议</w:t>
      </w:r>
      <w:r w:rsidR="00085F0F" w:rsidDel="00237FA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召开</w:t>
      </w:r>
      <w:r w:rsidR="00085F0F" w:rsidDel="00237FA7">
        <w:rPr>
          <w:rFonts w:ascii="仿宋_GB2312" w:eastAsia="仿宋_GB2312" w:hAnsi="宋体" w:cs="宋体"/>
          <w:color w:val="000000"/>
          <w:kern w:val="0"/>
          <w:sz w:val="30"/>
          <w:szCs w:val="30"/>
        </w:rPr>
        <w:t>5</w:t>
      </w:r>
      <w:r w:rsidR="00085F0F" w:rsidDel="00237FA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个交易日前缩短至2个交易日前</w:t>
      </w:r>
      <w:r w:rsidR="00085F0F" w:rsidRPr="00873E1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。</w:t>
      </w:r>
      <w:r w:rsidR="00373CC0" w:rsidRPr="00873E1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将</w:t>
      </w:r>
      <w:r w:rsidR="00283892" w:rsidRPr="00283892">
        <w:rPr>
          <w:rFonts w:ascii="仿宋_GB2312" w:eastAsia="仿宋_GB2312" w:hint="eastAsia"/>
          <w:sz w:val="30"/>
          <w:szCs w:val="30"/>
        </w:rPr>
        <w:t>复核</w:t>
      </w:r>
      <w:r w:rsidR="00FE07DA" w:rsidRPr="00873E14">
        <w:rPr>
          <w:rFonts w:ascii="仿宋_GB2312" w:eastAsia="仿宋_GB2312" w:hint="eastAsia"/>
          <w:sz w:val="30"/>
          <w:szCs w:val="30"/>
        </w:rPr>
        <w:t>决定</w:t>
      </w:r>
      <w:proofErr w:type="gramStart"/>
      <w:r w:rsidR="00283892" w:rsidRPr="00283892">
        <w:rPr>
          <w:rFonts w:ascii="仿宋_GB2312" w:eastAsia="仿宋_GB2312" w:hint="eastAsia"/>
          <w:sz w:val="30"/>
          <w:szCs w:val="30"/>
        </w:rPr>
        <w:t>作出</w:t>
      </w:r>
      <w:proofErr w:type="gramEnd"/>
      <w:r w:rsidR="00283892" w:rsidRPr="00283892">
        <w:rPr>
          <w:rFonts w:ascii="仿宋_GB2312" w:eastAsia="仿宋_GB2312" w:hint="eastAsia"/>
          <w:sz w:val="30"/>
          <w:szCs w:val="30"/>
        </w:rPr>
        <w:t>时限</w:t>
      </w:r>
      <w:r w:rsidR="00873E14">
        <w:rPr>
          <w:rFonts w:ascii="仿宋_GB2312" w:eastAsia="仿宋_GB2312" w:hint="eastAsia"/>
          <w:sz w:val="30"/>
          <w:szCs w:val="30"/>
        </w:rPr>
        <w:t>由受理后的</w:t>
      </w:r>
      <w:r w:rsidR="00373CC0" w:rsidRPr="00873E1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6</w:t>
      </w:r>
      <w:r w:rsidR="00373CC0" w:rsidRPr="00873E14">
        <w:rPr>
          <w:rFonts w:ascii="仿宋_GB2312" w:eastAsia="仿宋_GB2312" w:hAnsi="宋体" w:cs="宋体"/>
          <w:color w:val="000000"/>
          <w:kern w:val="0"/>
          <w:sz w:val="30"/>
          <w:szCs w:val="30"/>
        </w:rPr>
        <w:t>0</w:t>
      </w:r>
      <w:r w:rsidR="00373CC0" w:rsidRPr="00873E1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个交易日压缩至</w:t>
      </w:r>
      <w:r w:rsidR="00373CC0" w:rsidRPr="00873E14">
        <w:rPr>
          <w:rFonts w:ascii="仿宋_GB2312" w:eastAsia="仿宋_GB2312" w:hAnsi="宋体" w:cs="宋体"/>
          <w:color w:val="000000"/>
          <w:kern w:val="0"/>
          <w:sz w:val="30"/>
          <w:szCs w:val="30"/>
        </w:rPr>
        <w:t>30</w:t>
      </w:r>
      <w:r w:rsidR="00373CC0" w:rsidRPr="00873E1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个交易日</w:t>
      </w:r>
      <w:r w:rsidR="00873E14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。</w:t>
      </w:r>
      <w:r w:rsidR="00283892" w:rsidRPr="00283892">
        <w:rPr>
          <w:rFonts w:ascii="仿宋_GB2312" w:eastAsia="仿宋_GB2312" w:hAnsi="宋体" w:cs="宋体" w:hint="eastAsia"/>
          <w:b/>
          <w:color w:val="000000"/>
          <w:kern w:val="0"/>
          <w:sz w:val="30"/>
          <w:szCs w:val="30"/>
        </w:rPr>
        <w:t>二是</w:t>
      </w:r>
      <w:r w:rsidR="006C4388">
        <w:rPr>
          <w:rFonts w:ascii="仿宋_GB2312" w:eastAsia="仿宋_GB2312" w:hAnsi="宋体" w:cs="宋体" w:hint="eastAsia"/>
          <w:b/>
          <w:color w:val="000000"/>
          <w:kern w:val="0"/>
          <w:sz w:val="30"/>
          <w:szCs w:val="30"/>
        </w:rPr>
        <w:t>规定复核便利措施。</w:t>
      </w:r>
      <w:r w:rsidR="00085F0F" w:rsidDel="00237FA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引入</w:t>
      </w:r>
      <w:r w:rsidR="00085F0F" w:rsidRPr="005A15D4" w:rsidDel="00237FA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远程视频会议形式，</w:t>
      </w:r>
      <w:r w:rsidR="00085F0F" w:rsidDel="00237FA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明确</w:t>
      </w:r>
      <w:r w:rsidR="00085F0F" w:rsidRPr="009B14D8" w:rsidDel="00237FA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复核会议可以通过网络</w:t>
      </w:r>
      <w:r w:rsidR="00373CC0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视频</w:t>
      </w:r>
      <w:r w:rsidR="00085F0F" w:rsidRPr="009B14D8" w:rsidDel="00237FA7">
        <w:rPr>
          <w:rFonts w:ascii="仿宋_GB2312" w:eastAsia="仿宋_GB2312" w:hAnsi="宋体" w:cs="宋体" w:hint="eastAsia"/>
          <w:color w:val="000000"/>
          <w:kern w:val="0"/>
          <w:sz w:val="30"/>
          <w:szCs w:val="30"/>
        </w:rPr>
        <w:t>远程方式进行。</w:t>
      </w:r>
      <w:r w:rsidR="00283892" w:rsidRPr="00283892">
        <w:rPr>
          <w:rFonts w:ascii="仿宋_GB2312" w:eastAsia="仿宋_GB2312" w:hAnsi="宋体" w:cs="宋体" w:hint="eastAsia"/>
          <w:b/>
          <w:color w:val="000000"/>
          <w:kern w:val="0"/>
          <w:sz w:val="30"/>
          <w:szCs w:val="30"/>
        </w:rPr>
        <w:t>三是</w:t>
      </w:r>
      <w:r w:rsidR="007C76FB" w:rsidRPr="007C76FB">
        <w:rPr>
          <w:rFonts w:ascii="仿宋_GB2312" w:eastAsia="仿宋_GB2312" w:hAnsi="黑体" w:hint="eastAsia"/>
          <w:b/>
          <w:sz w:val="30"/>
          <w:szCs w:val="30"/>
        </w:rPr>
        <w:t>与退市新</w:t>
      </w:r>
      <w:proofErr w:type="gramStart"/>
      <w:r w:rsidR="007C76FB" w:rsidRPr="007C76FB">
        <w:rPr>
          <w:rFonts w:ascii="仿宋_GB2312" w:eastAsia="仿宋_GB2312" w:hAnsi="黑体" w:hint="eastAsia"/>
          <w:b/>
          <w:sz w:val="30"/>
          <w:szCs w:val="30"/>
        </w:rPr>
        <w:t>规</w:t>
      </w:r>
      <w:proofErr w:type="gramEnd"/>
      <w:r w:rsidR="007C76FB">
        <w:rPr>
          <w:rFonts w:ascii="仿宋_GB2312" w:eastAsia="仿宋_GB2312" w:hAnsi="黑体" w:hint="eastAsia"/>
          <w:b/>
          <w:sz w:val="30"/>
          <w:szCs w:val="30"/>
        </w:rPr>
        <w:t>等</w:t>
      </w:r>
      <w:r w:rsidR="007C76FB" w:rsidRPr="007C76FB">
        <w:rPr>
          <w:rFonts w:ascii="仿宋_GB2312" w:eastAsia="仿宋_GB2312" w:hAnsi="黑体" w:hint="eastAsia"/>
          <w:b/>
          <w:sz w:val="30"/>
          <w:szCs w:val="30"/>
        </w:rPr>
        <w:t>保持衔接</w:t>
      </w:r>
      <w:r w:rsidR="006C4388">
        <w:rPr>
          <w:rFonts w:ascii="仿宋_GB2312" w:eastAsia="仿宋_GB2312" w:hAnsi="黑体" w:hint="eastAsia"/>
          <w:b/>
          <w:sz w:val="30"/>
          <w:szCs w:val="30"/>
        </w:rPr>
        <w:t>。</w:t>
      </w:r>
      <w:r w:rsidR="00791AFB">
        <w:rPr>
          <w:rFonts w:ascii="Times New Roman" w:eastAsia="仿宋_GB2312" w:hAnsi="Times New Roman" w:cs="Times New Roman" w:hint="eastAsia"/>
          <w:bCs/>
          <w:sz w:val="30"/>
          <w:szCs w:val="30"/>
        </w:rPr>
        <w:t>根据现行股票上市规则对退市复核事项</w:t>
      </w:r>
      <w:proofErr w:type="gramStart"/>
      <w:r w:rsidR="008B08F7">
        <w:rPr>
          <w:rFonts w:ascii="Times New Roman" w:eastAsia="仿宋_GB2312" w:hAnsi="Times New Roman" w:cs="Times New Roman" w:hint="eastAsia"/>
          <w:bCs/>
          <w:sz w:val="30"/>
          <w:szCs w:val="30"/>
        </w:rPr>
        <w:t>作</w:t>
      </w:r>
      <w:r w:rsidR="00791AFB">
        <w:rPr>
          <w:rFonts w:ascii="Times New Roman" w:eastAsia="仿宋_GB2312" w:hAnsi="Times New Roman" w:cs="Times New Roman" w:hint="eastAsia"/>
          <w:bCs/>
          <w:sz w:val="30"/>
          <w:szCs w:val="30"/>
        </w:rPr>
        <w:t>出</w:t>
      </w:r>
      <w:proofErr w:type="gramEnd"/>
      <w:r w:rsidR="00791AFB">
        <w:rPr>
          <w:rFonts w:ascii="Times New Roman" w:eastAsia="仿宋_GB2312" w:hAnsi="Times New Roman" w:cs="Times New Roman" w:hint="eastAsia"/>
          <w:bCs/>
          <w:sz w:val="30"/>
          <w:szCs w:val="30"/>
        </w:rPr>
        <w:t>对照修改</w:t>
      </w:r>
      <w:r w:rsidR="00791AFB">
        <w:rPr>
          <w:rFonts w:ascii="仿宋_GB2312" w:eastAsia="仿宋_GB2312" w:hAnsi="Times New Roman" w:cs="Times New Roman" w:hint="eastAsia"/>
          <w:sz w:val="30"/>
          <w:szCs w:val="30"/>
        </w:rPr>
        <w:t>，</w:t>
      </w:r>
      <w:r w:rsidR="00791AFB" w:rsidRPr="0076667F">
        <w:rPr>
          <w:rFonts w:ascii="仿宋_GB2312" w:eastAsia="仿宋_GB2312" w:hint="eastAsia"/>
          <w:sz w:val="30"/>
          <w:szCs w:val="30"/>
        </w:rPr>
        <w:t>上市公司可</w:t>
      </w:r>
      <w:r w:rsidR="00791AFB">
        <w:rPr>
          <w:rFonts w:ascii="仿宋_GB2312" w:eastAsia="仿宋_GB2312" w:hint="eastAsia"/>
          <w:sz w:val="30"/>
          <w:szCs w:val="30"/>
        </w:rPr>
        <w:t>按退市新</w:t>
      </w:r>
      <w:proofErr w:type="gramStart"/>
      <w:r w:rsidR="00791AFB">
        <w:rPr>
          <w:rFonts w:ascii="仿宋_GB2312" w:eastAsia="仿宋_GB2312" w:hint="eastAsia"/>
          <w:sz w:val="30"/>
          <w:szCs w:val="30"/>
        </w:rPr>
        <w:t>规</w:t>
      </w:r>
      <w:proofErr w:type="gramEnd"/>
      <w:r w:rsidR="00791AFB">
        <w:rPr>
          <w:rFonts w:ascii="仿宋_GB2312" w:eastAsia="仿宋_GB2312" w:hint="eastAsia"/>
          <w:sz w:val="30"/>
          <w:szCs w:val="30"/>
        </w:rPr>
        <w:t>对重大违法强制退市决定申请复核</w:t>
      </w:r>
      <w:r w:rsidR="00791AFB" w:rsidRPr="00333DDD">
        <w:rPr>
          <w:rFonts w:ascii="仿宋_GB2312" w:eastAsia="仿宋_GB2312" w:hAnsi="Times New Roman" w:cs="Times New Roman" w:hint="eastAsia"/>
          <w:sz w:val="30"/>
          <w:szCs w:val="30"/>
        </w:rPr>
        <w:t>。</w:t>
      </w:r>
      <w:r w:rsidR="007A45AA">
        <w:rPr>
          <w:rFonts w:ascii="仿宋_GB2312" w:eastAsia="仿宋_GB2312" w:hint="eastAsia"/>
          <w:sz w:val="30"/>
          <w:szCs w:val="30"/>
        </w:rPr>
        <w:t>此外，还对复核委员的补聘等</w:t>
      </w:r>
      <w:r w:rsidR="009E1450">
        <w:rPr>
          <w:rFonts w:ascii="仿宋_GB2312" w:eastAsia="仿宋_GB2312" w:hint="eastAsia"/>
          <w:sz w:val="30"/>
          <w:szCs w:val="30"/>
        </w:rPr>
        <w:t>事项</w:t>
      </w:r>
      <w:proofErr w:type="gramStart"/>
      <w:r w:rsidR="007A45AA">
        <w:rPr>
          <w:rFonts w:ascii="仿宋_GB2312" w:eastAsia="仿宋_GB2312" w:hint="eastAsia"/>
          <w:sz w:val="30"/>
          <w:szCs w:val="30"/>
        </w:rPr>
        <w:t>作出</w:t>
      </w:r>
      <w:proofErr w:type="gramEnd"/>
      <w:r w:rsidR="007A45AA">
        <w:rPr>
          <w:rFonts w:ascii="仿宋_GB2312" w:eastAsia="仿宋_GB2312" w:hint="eastAsia"/>
          <w:sz w:val="30"/>
          <w:szCs w:val="30"/>
        </w:rPr>
        <w:t>规定。</w:t>
      </w:r>
    </w:p>
    <w:p w14:paraId="17455E4E" w14:textId="43C917E8" w:rsidR="005B5308" w:rsidRDefault="005B5308" w:rsidP="00CC3B5F">
      <w:pPr>
        <w:spacing w:line="560" w:lineRule="exact"/>
        <w:ind w:firstLineChars="200" w:firstLine="600"/>
      </w:pPr>
      <w:r>
        <w:rPr>
          <w:rFonts w:ascii="仿宋_GB2312" w:eastAsia="仿宋_GB2312" w:hint="eastAsia"/>
          <w:sz w:val="30"/>
          <w:szCs w:val="30"/>
        </w:rPr>
        <w:t>特此说明。</w:t>
      </w:r>
    </w:p>
    <w:sectPr w:rsidR="005B5308" w:rsidSect="002A03B8">
      <w:foot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0C2A9B" w14:textId="77777777" w:rsidR="00F71DDD" w:rsidRDefault="00F71DDD" w:rsidP="002D73CE">
      <w:r>
        <w:separator/>
      </w:r>
    </w:p>
  </w:endnote>
  <w:endnote w:type="continuationSeparator" w:id="0">
    <w:p w14:paraId="5AA58892" w14:textId="77777777" w:rsidR="00F71DDD" w:rsidRDefault="00F71DDD" w:rsidP="002D73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41700393"/>
      <w:docPartObj>
        <w:docPartGallery w:val="Page Numbers (Bottom of Page)"/>
        <w:docPartUnique/>
      </w:docPartObj>
    </w:sdtPr>
    <w:sdtEndPr/>
    <w:sdtContent>
      <w:p w14:paraId="76035677" w14:textId="77777777" w:rsidR="00C77A0B" w:rsidRDefault="00283892">
        <w:pPr>
          <w:pStyle w:val="a5"/>
          <w:jc w:val="center"/>
        </w:pPr>
        <w:r>
          <w:fldChar w:fldCharType="begin"/>
        </w:r>
        <w:r w:rsidR="00C77A0B">
          <w:instrText>PAGE   \* MERGEFORMAT</w:instrText>
        </w:r>
        <w:r>
          <w:fldChar w:fldCharType="separate"/>
        </w:r>
        <w:r w:rsidR="00AE5F12" w:rsidRPr="00AE5F12">
          <w:rPr>
            <w:noProof/>
            <w:lang w:val="zh-CN"/>
          </w:rPr>
          <w:t>1</w:t>
        </w:r>
        <w:r>
          <w:fldChar w:fldCharType="end"/>
        </w:r>
      </w:p>
    </w:sdtContent>
  </w:sdt>
  <w:p w14:paraId="79190412" w14:textId="77777777" w:rsidR="00C77A0B" w:rsidRDefault="00C77A0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CC909E" w14:textId="77777777" w:rsidR="00F71DDD" w:rsidRDefault="00F71DDD" w:rsidP="002D73CE">
      <w:r>
        <w:separator/>
      </w:r>
    </w:p>
  </w:footnote>
  <w:footnote w:type="continuationSeparator" w:id="0">
    <w:p w14:paraId="019CA1F7" w14:textId="77777777" w:rsidR="00F71DDD" w:rsidRDefault="00F71DDD" w:rsidP="002D73C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73CE"/>
    <w:rsid w:val="00000680"/>
    <w:rsid w:val="0000147C"/>
    <w:rsid w:val="00011F9D"/>
    <w:rsid w:val="00025FB9"/>
    <w:rsid w:val="00030120"/>
    <w:rsid w:val="000365C2"/>
    <w:rsid w:val="0003740B"/>
    <w:rsid w:val="0006770E"/>
    <w:rsid w:val="00073987"/>
    <w:rsid w:val="0008214C"/>
    <w:rsid w:val="0008247C"/>
    <w:rsid w:val="00083BA4"/>
    <w:rsid w:val="00085F0F"/>
    <w:rsid w:val="00087C2B"/>
    <w:rsid w:val="00090A43"/>
    <w:rsid w:val="000B5DE5"/>
    <w:rsid w:val="000B7214"/>
    <w:rsid w:val="000C0DA0"/>
    <w:rsid w:val="00105904"/>
    <w:rsid w:val="00105A44"/>
    <w:rsid w:val="001073E7"/>
    <w:rsid w:val="00124B74"/>
    <w:rsid w:val="00135B00"/>
    <w:rsid w:val="00143F82"/>
    <w:rsid w:val="0015142C"/>
    <w:rsid w:val="00152A7C"/>
    <w:rsid w:val="00196FEA"/>
    <w:rsid w:val="001C1A30"/>
    <w:rsid w:val="001C55F2"/>
    <w:rsid w:val="001E5092"/>
    <w:rsid w:val="00200750"/>
    <w:rsid w:val="002052CA"/>
    <w:rsid w:val="00210C45"/>
    <w:rsid w:val="00237FA7"/>
    <w:rsid w:val="002630C0"/>
    <w:rsid w:val="00283892"/>
    <w:rsid w:val="002A03B8"/>
    <w:rsid w:val="002B1B9E"/>
    <w:rsid w:val="002B6950"/>
    <w:rsid w:val="002C73E9"/>
    <w:rsid w:val="002D63AC"/>
    <w:rsid w:val="002D73CE"/>
    <w:rsid w:val="00337E91"/>
    <w:rsid w:val="0035246F"/>
    <w:rsid w:val="00365C31"/>
    <w:rsid w:val="00373CC0"/>
    <w:rsid w:val="0038522F"/>
    <w:rsid w:val="00387B8E"/>
    <w:rsid w:val="003918DF"/>
    <w:rsid w:val="00393CFE"/>
    <w:rsid w:val="00395197"/>
    <w:rsid w:val="003B679A"/>
    <w:rsid w:val="004207C9"/>
    <w:rsid w:val="00451E4A"/>
    <w:rsid w:val="0046188B"/>
    <w:rsid w:val="00462353"/>
    <w:rsid w:val="004764A5"/>
    <w:rsid w:val="00480DAF"/>
    <w:rsid w:val="004C55F3"/>
    <w:rsid w:val="004C5643"/>
    <w:rsid w:val="00502635"/>
    <w:rsid w:val="005066FA"/>
    <w:rsid w:val="00516D83"/>
    <w:rsid w:val="0052143D"/>
    <w:rsid w:val="00566388"/>
    <w:rsid w:val="00570AE6"/>
    <w:rsid w:val="005A15D4"/>
    <w:rsid w:val="005B0423"/>
    <w:rsid w:val="005B5308"/>
    <w:rsid w:val="005B7EF6"/>
    <w:rsid w:val="005D1C6B"/>
    <w:rsid w:val="005F6EB6"/>
    <w:rsid w:val="0060665C"/>
    <w:rsid w:val="0061462E"/>
    <w:rsid w:val="0062713B"/>
    <w:rsid w:val="0063636E"/>
    <w:rsid w:val="00653F87"/>
    <w:rsid w:val="0065453C"/>
    <w:rsid w:val="00662A01"/>
    <w:rsid w:val="00674A49"/>
    <w:rsid w:val="006B7F3E"/>
    <w:rsid w:val="006C0C2A"/>
    <w:rsid w:val="006C4388"/>
    <w:rsid w:val="006E1D13"/>
    <w:rsid w:val="00702144"/>
    <w:rsid w:val="00702276"/>
    <w:rsid w:val="00726BF6"/>
    <w:rsid w:val="007301DA"/>
    <w:rsid w:val="00737993"/>
    <w:rsid w:val="00741D84"/>
    <w:rsid w:val="0076276B"/>
    <w:rsid w:val="007750A6"/>
    <w:rsid w:val="00791AFB"/>
    <w:rsid w:val="007A45AA"/>
    <w:rsid w:val="007B3E5F"/>
    <w:rsid w:val="007C76FB"/>
    <w:rsid w:val="007D5918"/>
    <w:rsid w:val="00817BED"/>
    <w:rsid w:val="00822505"/>
    <w:rsid w:val="008278BE"/>
    <w:rsid w:val="00827B99"/>
    <w:rsid w:val="00830475"/>
    <w:rsid w:val="00837A92"/>
    <w:rsid w:val="00872332"/>
    <w:rsid w:val="00873E14"/>
    <w:rsid w:val="00875C7D"/>
    <w:rsid w:val="00897270"/>
    <w:rsid w:val="008B08F7"/>
    <w:rsid w:val="008B7EEC"/>
    <w:rsid w:val="008C5AEF"/>
    <w:rsid w:val="008D1F68"/>
    <w:rsid w:val="008D47EF"/>
    <w:rsid w:val="008E1A25"/>
    <w:rsid w:val="00902AE7"/>
    <w:rsid w:val="00907A65"/>
    <w:rsid w:val="00933011"/>
    <w:rsid w:val="009440D4"/>
    <w:rsid w:val="00970FDC"/>
    <w:rsid w:val="00972304"/>
    <w:rsid w:val="00984B58"/>
    <w:rsid w:val="0098742A"/>
    <w:rsid w:val="009A0171"/>
    <w:rsid w:val="009A44B1"/>
    <w:rsid w:val="009A6EBE"/>
    <w:rsid w:val="009B47EB"/>
    <w:rsid w:val="009C50A0"/>
    <w:rsid w:val="009C5165"/>
    <w:rsid w:val="009D4774"/>
    <w:rsid w:val="009D76DC"/>
    <w:rsid w:val="009E1450"/>
    <w:rsid w:val="00A25090"/>
    <w:rsid w:val="00A44D1E"/>
    <w:rsid w:val="00A61A15"/>
    <w:rsid w:val="00A6637B"/>
    <w:rsid w:val="00A7659F"/>
    <w:rsid w:val="00A80FE2"/>
    <w:rsid w:val="00A8335D"/>
    <w:rsid w:val="00A842DE"/>
    <w:rsid w:val="00A85BC8"/>
    <w:rsid w:val="00A86A1C"/>
    <w:rsid w:val="00A86D26"/>
    <w:rsid w:val="00AB24D1"/>
    <w:rsid w:val="00AE5F12"/>
    <w:rsid w:val="00AE7DA0"/>
    <w:rsid w:val="00B32049"/>
    <w:rsid w:val="00B32687"/>
    <w:rsid w:val="00B32B71"/>
    <w:rsid w:val="00B42E5F"/>
    <w:rsid w:val="00B52F3E"/>
    <w:rsid w:val="00B57A41"/>
    <w:rsid w:val="00B75AB6"/>
    <w:rsid w:val="00B83447"/>
    <w:rsid w:val="00BA2997"/>
    <w:rsid w:val="00BA6F1C"/>
    <w:rsid w:val="00BC0133"/>
    <w:rsid w:val="00BC047B"/>
    <w:rsid w:val="00BC2BC1"/>
    <w:rsid w:val="00BC3DDF"/>
    <w:rsid w:val="00BC71AA"/>
    <w:rsid w:val="00BF201F"/>
    <w:rsid w:val="00BF617E"/>
    <w:rsid w:val="00C159C2"/>
    <w:rsid w:val="00C42740"/>
    <w:rsid w:val="00C60193"/>
    <w:rsid w:val="00C6300B"/>
    <w:rsid w:val="00C64098"/>
    <w:rsid w:val="00C67DDB"/>
    <w:rsid w:val="00C74858"/>
    <w:rsid w:val="00C77A0B"/>
    <w:rsid w:val="00C812C7"/>
    <w:rsid w:val="00CA2F78"/>
    <w:rsid w:val="00CB339C"/>
    <w:rsid w:val="00CC301B"/>
    <w:rsid w:val="00CC3B5F"/>
    <w:rsid w:val="00CE1B46"/>
    <w:rsid w:val="00CE62A5"/>
    <w:rsid w:val="00CF6CB4"/>
    <w:rsid w:val="00D1450E"/>
    <w:rsid w:val="00D16F5C"/>
    <w:rsid w:val="00D206D2"/>
    <w:rsid w:val="00D23731"/>
    <w:rsid w:val="00D42603"/>
    <w:rsid w:val="00D46CAC"/>
    <w:rsid w:val="00D842FB"/>
    <w:rsid w:val="00DD118B"/>
    <w:rsid w:val="00DE13C6"/>
    <w:rsid w:val="00DE1D00"/>
    <w:rsid w:val="00E01F61"/>
    <w:rsid w:val="00E13159"/>
    <w:rsid w:val="00E506F3"/>
    <w:rsid w:val="00E72A5B"/>
    <w:rsid w:val="00E7648C"/>
    <w:rsid w:val="00E960E6"/>
    <w:rsid w:val="00EA1D37"/>
    <w:rsid w:val="00EA5C97"/>
    <w:rsid w:val="00EB0A7E"/>
    <w:rsid w:val="00EB6392"/>
    <w:rsid w:val="00EC6544"/>
    <w:rsid w:val="00EE3366"/>
    <w:rsid w:val="00F02BDF"/>
    <w:rsid w:val="00F03637"/>
    <w:rsid w:val="00F15F3A"/>
    <w:rsid w:val="00F31F70"/>
    <w:rsid w:val="00F611DF"/>
    <w:rsid w:val="00F6343D"/>
    <w:rsid w:val="00F645CB"/>
    <w:rsid w:val="00F657BC"/>
    <w:rsid w:val="00F71DDD"/>
    <w:rsid w:val="00F7279E"/>
    <w:rsid w:val="00F90C13"/>
    <w:rsid w:val="00F917F5"/>
    <w:rsid w:val="00FA41B5"/>
    <w:rsid w:val="00FA6995"/>
    <w:rsid w:val="00FD353B"/>
    <w:rsid w:val="00FD43D9"/>
    <w:rsid w:val="00FD73CA"/>
    <w:rsid w:val="00FE07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81168F9"/>
  <w15:docId w15:val="{E6E6608F-EE2A-400D-9D87-F4EF414CD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D73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73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D73C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D73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D73CE"/>
    <w:rPr>
      <w:sz w:val="18"/>
      <w:szCs w:val="18"/>
    </w:rPr>
  </w:style>
  <w:style w:type="paragraph" w:styleId="a7">
    <w:name w:val="List Paragraph"/>
    <w:basedOn w:val="a"/>
    <w:uiPriority w:val="34"/>
    <w:qFormat/>
    <w:rsid w:val="00EB0A7E"/>
    <w:pPr>
      <w:ind w:firstLineChars="200" w:firstLine="420"/>
    </w:pPr>
    <w:rPr>
      <w:rFonts w:ascii="Calibri" w:eastAsia="宋体" w:hAnsi="Calibri" w:cs="Times New Roman"/>
    </w:rPr>
  </w:style>
  <w:style w:type="paragraph" w:styleId="a8">
    <w:name w:val="Revision"/>
    <w:hidden/>
    <w:uiPriority w:val="99"/>
    <w:semiHidden/>
    <w:rsid w:val="00A25090"/>
  </w:style>
  <w:style w:type="paragraph" w:styleId="a9">
    <w:name w:val="Balloon Text"/>
    <w:basedOn w:val="a"/>
    <w:link w:val="aa"/>
    <w:uiPriority w:val="99"/>
    <w:semiHidden/>
    <w:unhideWhenUsed/>
    <w:rsid w:val="00B57A41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B57A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陈邹</dc:creator>
  <cp:lastModifiedBy>XIAO Sean</cp:lastModifiedBy>
  <cp:revision>7</cp:revision>
  <cp:lastPrinted>2022-03-14T07:57:00Z</cp:lastPrinted>
  <dcterms:created xsi:type="dcterms:W3CDTF">2022-05-20T05:53:00Z</dcterms:created>
  <dcterms:modified xsi:type="dcterms:W3CDTF">2022-05-20T06:52:00Z</dcterms:modified>
</cp:coreProperties>
</file>