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1A10" w:rsidRDefault="00855556">
      <w:pPr>
        <w:tabs>
          <w:tab w:val="left" w:pos="756"/>
        </w:tabs>
        <w:spacing w:line="560" w:lineRule="exact"/>
        <w:jc w:val="left"/>
        <w:textAlignment w:val="baseline"/>
        <w:rPr>
          <w:rFonts w:ascii="黑体" w:eastAsia="黑体" w:hAnsi="黑体" w:cs="黑体"/>
          <w:sz w:val="32"/>
          <w:szCs w:val="32"/>
        </w:rPr>
      </w:pPr>
      <w:bookmarkStart w:id="0" w:name="_GoBack"/>
      <w:bookmarkEnd w:id="0"/>
      <w:r>
        <w:rPr>
          <w:rFonts w:ascii="黑体" w:eastAsia="黑体" w:hAnsi="黑体" w:cs="黑体" w:hint="eastAsia"/>
          <w:sz w:val="32"/>
          <w:szCs w:val="32"/>
        </w:rPr>
        <w:t>附件</w:t>
      </w:r>
      <w:r>
        <w:rPr>
          <w:rFonts w:ascii="黑体" w:eastAsia="黑体" w:hAnsi="黑体" w:cs="黑体" w:hint="eastAsia"/>
          <w:sz w:val="32"/>
          <w:szCs w:val="32"/>
        </w:rPr>
        <w:t>1</w:t>
      </w:r>
    </w:p>
    <w:p w:rsidR="009B1A10" w:rsidRDefault="009B1A10">
      <w:pPr>
        <w:tabs>
          <w:tab w:val="left" w:pos="756"/>
        </w:tabs>
        <w:spacing w:line="560" w:lineRule="exact"/>
        <w:jc w:val="center"/>
        <w:textAlignment w:val="baseline"/>
        <w:rPr>
          <w:rFonts w:ascii="方正大标宋简体" w:eastAsia="方正大标宋简体" w:hAnsi="方正大标宋简体" w:cs="方正大标宋简体"/>
          <w:sz w:val="44"/>
          <w:szCs w:val="44"/>
        </w:rPr>
      </w:pPr>
    </w:p>
    <w:p w:rsidR="009B1A10" w:rsidRDefault="00855556">
      <w:pPr>
        <w:tabs>
          <w:tab w:val="left" w:pos="756"/>
        </w:tabs>
        <w:spacing w:line="560" w:lineRule="exact"/>
        <w:jc w:val="center"/>
        <w:textAlignment w:val="baseline"/>
        <w:rPr>
          <w:rFonts w:ascii="方正大标宋简体" w:eastAsia="方正大标宋简体" w:hAnsi="方正大标宋简体" w:cs="方正大标宋简体"/>
          <w:sz w:val="44"/>
          <w:szCs w:val="44"/>
        </w:rPr>
      </w:pPr>
      <w:r>
        <w:rPr>
          <w:rFonts w:ascii="方正大标宋简体" w:eastAsia="方正大标宋简体" w:hAnsi="方正大标宋简体" w:cs="方正大标宋简体" w:hint="eastAsia"/>
          <w:sz w:val="44"/>
          <w:szCs w:val="44"/>
        </w:rPr>
        <w:t>上海证券交易所程序化交易管理实施细则</w:t>
      </w:r>
    </w:p>
    <w:p w:rsidR="009B1A10" w:rsidRDefault="00855556">
      <w:pPr>
        <w:tabs>
          <w:tab w:val="left" w:pos="756"/>
        </w:tabs>
        <w:spacing w:line="560" w:lineRule="exact"/>
        <w:jc w:val="center"/>
        <w:textAlignment w:val="baseline"/>
        <w:rPr>
          <w:rFonts w:ascii="方正大标宋简体" w:eastAsia="方正大标宋简体" w:hAnsi="方正大标宋简体" w:cs="方正大标宋简体"/>
          <w:sz w:val="44"/>
          <w:szCs w:val="44"/>
        </w:rPr>
      </w:pPr>
      <w:r>
        <w:rPr>
          <w:rFonts w:ascii="方正大标宋简体" w:eastAsia="方正大标宋简体" w:hAnsi="方正大标宋简体" w:cs="方正大标宋简体"/>
          <w:sz w:val="44"/>
          <w:szCs w:val="44"/>
        </w:rPr>
        <w:t>（</w:t>
      </w:r>
      <w:r>
        <w:rPr>
          <w:rFonts w:ascii="方正大标宋简体" w:eastAsia="方正大标宋简体" w:hAnsi="方正大标宋简体" w:cs="方正大标宋简体" w:hint="eastAsia"/>
          <w:sz w:val="44"/>
          <w:szCs w:val="44"/>
        </w:rPr>
        <w:t>征求意见稿</w:t>
      </w:r>
      <w:r>
        <w:rPr>
          <w:rFonts w:ascii="方正大标宋简体" w:eastAsia="方正大标宋简体" w:hAnsi="方正大标宋简体" w:cs="方正大标宋简体"/>
          <w:sz w:val="44"/>
          <w:szCs w:val="44"/>
        </w:rPr>
        <w:t>）</w:t>
      </w:r>
    </w:p>
    <w:p w:rsidR="009B1A10" w:rsidRDefault="009B1A10">
      <w:pPr>
        <w:pStyle w:val="2"/>
        <w:spacing w:before="0" w:beforeAutospacing="0" w:after="0" w:afterAutospacing="0" w:line="600" w:lineRule="exact"/>
        <w:ind w:firstLineChars="200" w:firstLine="640"/>
        <w:jc w:val="both"/>
        <w:rPr>
          <w:rFonts w:ascii="仿宋_GB2312" w:eastAsia="仿宋_GB2312" w:hAnsi="楷体_GB2312" w:cs="楷体_GB2312"/>
          <w:b w:val="0"/>
          <w:bCs w:val="0"/>
          <w:kern w:val="2"/>
          <w:sz w:val="32"/>
          <w:szCs w:val="32"/>
        </w:rPr>
      </w:pPr>
    </w:p>
    <w:p w:rsidR="009B1A10" w:rsidRDefault="00855556">
      <w:pPr>
        <w:pStyle w:val="20"/>
        <w:spacing w:line="560" w:lineRule="exact"/>
        <w:ind w:firstLineChars="0" w:firstLine="0"/>
        <w:jc w:val="center"/>
        <w:rPr>
          <w:rFonts w:ascii="仿宋_GB2312" w:eastAsia="仿宋_GB2312" w:hAnsi="仿宋_GB2312" w:cs="仿宋_GB2312"/>
          <w:b/>
          <w:sz w:val="32"/>
          <w:szCs w:val="32"/>
        </w:rPr>
      </w:pPr>
      <w:r>
        <w:rPr>
          <w:rFonts w:ascii="仿宋_GB2312" w:eastAsia="仿宋_GB2312" w:hAnsi="仿宋_GB2312" w:cs="仿宋_GB2312" w:hint="eastAsia"/>
          <w:b/>
          <w:sz w:val="32"/>
          <w:szCs w:val="32"/>
        </w:rPr>
        <w:t>第一章</w:t>
      </w:r>
      <w:r>
        <w:rPr>
          <w:rFonts w:ascii="仿宋_GB2312" w:eastAsia="仿宋_GB2312" w:hAnsi="仿宋_GB2312" w:cs="仿宋_GB2312"/>
          <w:b/>
          <w:sz w:val="32"/>
          <w:szCs w:val="32"/>
        </w:rPr>
        <w:t xml:space="preserve">  </w:t>
      </w:r>
      <w:r>
        <w:rPr>
          <w:rFonts w:ascii="仿宋_GB2312" w:eastAsia="仿宋_GB2312" w:hAnsi="仿宋_GB2312" w:cs="仿宋_GB2312" w:hint="eastAsia"/>
          <w:b/>
          <w:sz w:val="32"/>
          <w:szCs w:val="32"/>
        </w:rPr>
        <w:t>总则</w:t>
      </w:r>
    </w:p>
    <w:p w:rsidR="009B1A10" w:rsidRDefault="00855556">
      <w:pPr>
        <w:pStyle w:val="20"/>
        <w:numPr>
          <w:ilvl w:val="0"/>
          <w:numId w:val="1"/>
        </w:numPr>
        <w:spacing w:line="560" w:lineRule="exact"/>
        <w:ind w:left="0" w:firstLine="640"/>
        <w:rPr>
          <w:rFonts w:ascii="仿宋_GB2312" w:eastAsia="仿宋_GB2312" w:hAnsi="仿宋_GB2312" w:cs="仿宋_GB2312"/>
          <w:sz w:val="32"/>
          <w:szCs w:val="32"/>
          <w:shd w:val="pct10" w:color="auto" w:fill="FFFFFF"/>
        </w:rPr>
      </w:pPr>
      <w:r>
        <w:rPr>
          <w:rFonts w:ascii="仿宋_GB2312" w:eastAsia="仿宋_GB2312" w:hAnsi="仿宋_GB2312" w:cs="仿宋_GB2312" w:hint="eastAsia"/>
          <w:sz w:val="32"/>
          <w:szCs w:val="32"/>
        </w:rPr>
        <w:t>为了加强上海证券交易所（以下简称本所）市场的程序化交易监管，促进程序化交易规范发展，维护证券交易秩序和市场公平，根据《中华人民共和国证券法》《证券市场程序化交易管理规定（试行）》等法律、行政法规、部门规章、规范性文件（以下统称法律法规）以及《上海证券交易所交易规则》《上海证券交易所会员管理规则》等业务规则，制定本细则。</w:t>
      </w:r>
    </w:p>
    <w:p w:rsidR="009B1A10" w:rsidRDefault="00855556">
      <w:pPr>
        <w:pStyle w:val="20"/>
        <w:numPr>
          <w:ilvl w:val="0"/>
          <w:numId w:val="1"/>
        </w:numPr>
        <w:spacing w:line="560" w:lineRule="exact"/>
        <w:ind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在本所市场进行股票、债券、基金、存托凭证等证券程序化交易的，应当遵守本细则。</w:t>
      </w:r>
    </w:p>
    <w:p w:rsidR="009B1A10" w:rsidRDefault="00855556">
      <w:pPr>
        <w:pStyle w:val="20"/>
        <w:numPr>
          <w:ilvl w:val="255"/>
          <w:numId w:val="0"/>
        </w:numPr>
        <w:spacing w:line="560" w:lineRule="exact"/>
        <w:ind w:firstLine="600"/>
        <w:rPr>
          <w:rFonts w:ascii="仿宋_GB2312" w:eastAsia="仿宋_GB2312" w:hAnsi="仿宋_GB2312" w:cs="仿宋_GB2312"/>
          <w:sz w:val="32"/>
          <w:szCs w:val="32"/>
        </w:rPr>
      </w:pPr>
      <w:r>
        <w:rPr>
          <w:rFonts w:ascii="仿宋_GB2312" w:eastAsia="仿宋_GB2312" w:hAnsi="仿宋_GB2312" w:cs="仿宋_GB2312" w:hint="eastAsia"/>
          <w:sz w:val="32"/>
          <w:szCs w:val="32"/>
        </w:rPr>
        <w:t>本细则所称程序化交易，是指通过计算机程序自动生成或者下达交易指令在本所进行证券交易的行为，包括按照设定的策略自动选择特定的证券和时机进行交易</w:t>
      </w:r>
      <w:r>
        <w:rPr>
          <w:rFonts w:ascii="仿宋_GB2312" w:eastAsia="仿宋_GB2312" w:hAnsi="仿宋_GB2312" w:cs="仿宋_GB2312"/>
          <w:sz w:val="32"/>
          <w:szCs w:val="32"/>
        </w:rPr>
        <w:t>,</w:t>
      </w:r>
      <w:r>
        <w:rPr>
          <w:rFonts w:ascii="仿宋_GB2312" w:eastAsia="仿宋_GB2312" w:hAnsi="仿宋_GB2312" w:cs="仿宋_GB2312"/>
          <w:sz w:val="32"/>
          <w:szCs w:val="32"/>
        </w:rPr>
        <w:t>或者按照设定的算法自动执行交易指令，以及其他符合程序化交易特征的行为。</w:t>
      </w:r>
    </w:p>
    <w:p w:rsidR="009B1A10" w:rsidRDefault="00855556">
      <w:pPr>
        <w:pStyle w:val="20"/>
        <w:numPr>
          <w:ilvl w:val="0"/>
          <w:numId w:val="1"/>
        </w:numPr>
        <w:spacing w:line="560" w:lineRule="exact"/>
        <w:ind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本细则所称程序化交易投资者，是指下列进行程序化交易的投资者：</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（一）私募基金管理人、合格境外投资者、个人投资者等会员客户；</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（二）从事自营、做市交易或者资产管理等业务的会员；</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（三）使用本所交易单元进行交易的公募基金管理人、保险机构等其他机构（以下统称使用交易单元的其他机构）；</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（四）本所认定的其他程序化交易投资者。</w:t>
      </w:r>
    </w:p>
    <w:p w:rsidR="009B1A10" w:rsidRDefault="00855556">
      <w:pPr>
        <w:pStyle w:val="20"/>
        <w:numPr>
          <w:ilvl w:val="0"/>
          <w:numId w:val="1"/>
        </w:numPr>
        <w:spacing w:line="560" w:lineRule="exact"/>
        <w:ind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程序化交易投资者应当遵守法律法规以及本所业务规则，依法合规进行程序化交易。</w:t>
      </w:r>
    </w:p>
    <w:p w:rsidR="009B1A10" w:rsidRDefault="00855556">
      <w:pPr>
        <w:pStyle w:val="20"/>
        <w:numPr>
          <w:ilvl w:val="255"/>
          <w:numId w:val="0"/>
        </w:num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程序化交易投资者应当满足本所关于交易及相关系统的可用性、安全性与合规性要求，防范可能造成重大交易异常的情况。</w:t>
      </w:r>
    </w:p>
    <w:p w:rsidR="009B1A10" w:rsidRDefault="00855556">
      <w:pPr>
        <w:pStyle w:val="20"/>
        <w:numPr>
          <w:ilvl w:val="255"/>
          <w:numId w:val="0"/>
        </w:num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投资者进行程序化交易，不得影响本所系统安全或者正常交易秩序，不得利用程序化交易从事内幕交易、利用未公开信息交易、操纵证券市场等违法违规行为。</w:t>
      </w:r>
    </w:p>
    <w:p w:rsidR="009B1A10" w:rsidRDefault="00855556">
      <w:pPr>
        <w:pStyle w:val="20"/>
        <w:numPr>
          <w:ilvl w:val="0"/>
          <w:numId w:val="1"/>
        </w:numPr>
        <w:spacing w:line="560" w:lineRule="exact"/>
        <w:ind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会员应当遵循合规审慎、风险可控、全程管理的原则，加强自身及其客户程序化交易行为的管理，督促客户依法合规进行程序化交易，防范程序化交易风险，</w:t>
      </w:r>
      <w:r>
        <w:rPr>
          <w:rFonts w:ascii="仿宋_GB2312" w:eastAsia="仿宋_GB2312" w:hAnsi="宋体" w:hint="eastAsia"/>
          <w:sz w:val="32"/>
          <w:szCs w:val="32"/>
        </w:rPr>
        <w:t>加强信息技术管理，</w:t>
      </w:r>
      <w:r>
        <w:rPr>
          <w:rFonts w:ascii="仿宋_GB2312" w:eastAsia="仿宋_GB2312" w:hAnsi="仿宋_GB2312" w:cs="仿宋_GB2312" w:hint="eastAsia"/>
          <w:sz w:val="32"/>
          <w:szCs w:val="32"/>
        </w:rPr>
        <w:t>确保相关系统安全运行。</w:t>
      </w:r>
    </w:p>
    <w:p w:rsidR="009B1A10" w:rsidRDefault="00855556">
      <w:pPr>
        <w:pStyle w:val="20"/>
        <w:spacing w:line="560" w:lineRule="exact"/>
        <w:ind w:firstLine="640"/>
        <w:rPr>
          <w:rFonts w:ascii="仿宋_GB2312" w:eastAsia="仿宋_GB2312" w:hAnsi="仿宋_GB2312" w:cs="仿宋_GB2312"/>
          <w:sz w:val="32"/>
          <w:szCs w:val="32"/>
          <w:shd w:val="pct10" w:color="auto" w:fill="FFFFFF"/>
        </w:rPr>
      </w:pPr>
      <w:r>
        <w:rPr>
          <w:rFonts w:ascii="仿宋_GB2312" w:eastAsia="仿宋_GB2312" w:hAnsi="仿宋_GB2312" w:cs="仿宋_GB2312" w:hint="eastAsia"/>
          <w:sz w:val="32"/>
          <w:szCs w:val="32"/>
        </w:rPr>
        <w:t>会员应当按照公平合理原则为客户进行程序化交易提供交易单元、主机托管、行情信息等服务。</w:t>
      </w:r>
    </w:p>
    <w:p w:rsidR="009B1A10" w:rsidRDefault="00855556">
      <w:pPr>
        <w:numPr>
          <w:ilvl w:val="0"/>
          <w:numId w:val="1"/>
        </w:numPr>
        <w:spacing w:line="560" w:lineRule="exact"/>
        <w:ind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所对程序化交易实行自律管理，依法监督程序化交易相关活动，规范程序化交易相关行为，明确重点监控情形，加强程序化交易监测监控，对违规行为采取自律管理措施，维护市场正常交易秩序，保障本所系统安全。</w:t>
      </w:r>
    </w:p>
    <w:p w:rsidR="009B1A10" w:rsidRDefault="00855556">
      <w:pPr>
        <w:pStyle w:val="20"/>
        <w:spacing w:line="560" w:lineRule="exact"/>
        <w:ind w:firstLineChars="0" w:firstLine="0"/>
        <w:jc w:val="center"/>
        <w:rPr>
          <w:rFonts w:ascii="仿宋_GB2312" w:eastAsia="仿宋_GB2312" w:hAnsi="仿宋_GB2312" w:cs="仿宋_GB2312"/>
          <w:b/>
          <w:sz w:val="32"/>
          <w:szCs w:val="32"/>
        </w:rPr>
      </w:pPr>
      <w:r>
        <w:rPr>
          <w:rFonts w:ascii="仿宋_GB2312" w:eastAsia="仿宋_GB2312" w:hAnsi="仿宋_GB2312" w:cs="仿宋_GB2312" w:hint="eastAsia"/>
          <w:b/>
          <w:sz w:val="32"/>
          <w:szCs w:val="32"/>
        </w:rPr>
        <w:t>第二章</w:t>
      </w:r>
      <w:r>
        <w:rPr>
          <w:rFonts w:ascii="仿宋_GB2312" w:eastAsia="仿宋_GB2312" w:hAnsi="仿宋_GB2312" w:cs="仿宋_GB2312"/>
          <w:b/>
          <w:sz w:val="32"/>
          <w:szCs w:val="32"/>
        </w:rPr>
        <w:t xml:space="preserve">  </w:t>
      </w:r>
      <w:r>
        <w:rPr>
          <w:rFonts w:ascii="仿宋_GB2312" w:eastAsia="仿宋_GB2312" w:hAnsi="仿宋_GB2312" w:cs="仿宋_GB2312" w:hint="eastAsia"/>
          <w:b/>
          <w:sz w:val="32"/>
          <w:szCs w:val="32"/>
        </w:rPr>
        <w:t>报告管理</w:t>
      </w:r>
    </w:p>
    <w:p w:rsidR="009B1A10" w:rsidRDefault="00855556">
      <w:pPr>
        <w:pStyle w:val="3"/>
        <w:numPr>
          <w:ilvl w:val="0"/>
          <w:numId w:val="1"/>
        </w:numPr>
        <w:spacing w:line="560" w:lineRule="exact"/>
        <w:ind w:left="0" w:firstLine="640"/>
        <w:rPr>
          <w:rFonts w:ascii="仿宋_GB2312" w:eastAsia="仿宋_GB2312" w:hAnsi="宋体"/>
          <w:sz w:val="32"/>
          <w:szCs w:val="32"/>
        </w:rPr>
      </w:pPr>
      <w:r>
        <w:rPr>
          <w:rFonts w:ascii="仿宋_GB2312" w:eastAsia="仿宋_GB2312" w:hAnsi="仿宋_GB2312" w:cs="仿宋_GB2312" w:hint="eastAsia"/>
          <w:sz w:val="32"/>
          <w:szCs w:val="32"/>
        </w:rPr>
        <w:t>本所对程序化交易实施报告管理。</w:t>
      </w:r>
      <w:r>
        <w:rPr>
          <w:rFonts w:ascii="仿宋_GB2312" w:eastAsia="仿宋_GB2312" w:hAnsi="宋体" w:hint="eastAsia"/>
          <w:sz w:val="32"/>
          <w:szCs w:val="32"/>
        </w:rPr>
        <w:t>程序化交易投</w:t>
      </w:r>
      <w:r>
        <w:rPr>
          <w:rFonts w:ascii="仿宋_GB2312" w:eastAsia="仿宋_GB2312" w:hAnsi="宋体" w:hint="eastAsia"/>
          <w:sz w:val="32"/>
          <w:szCs w:val="32"/>
        </w:rPr>
        <w:lastRenderedPageBreak/>
        <w:t>资者应当及时履行报告义务，确保其报告的信息真实、准确、完整，并承诺其使用的程序化交易策略及技术系统符合法律法规以及本所业务规则的</w:t>
      </w:r>
      <w:r>
        <w:rPr>
          <w:rFonts w:ascii="仿宋_GB2312" w:eastAsia="仿宋_GB2312" w:hAnsi="宋体" w:hint="eastAsia"/>
          <w:sz w:val="32"/>
          <w:szCs w:val="32"/>
        </w:rPr>
        <w:t>规定。</w:t>
      </w:r>
    </w:p>
    <w:p w:rsidR="009B1A10" w:rsidRDefault="00855556">
      <w:pPr>
        <w:pStyle w:val="3"/>
        <w:numPr>
          <w:ilvl w:val="0"/>
          <w:numId w:val="1"/>
        </w:numPr>
        <w:spacing w:line="560" w:lineRule="exact"/>
        <w:ind w:left="0"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t>会员客户首次进行程序化交易前，应当向接受其交易委托的会员报告</w:t>
      </w:r>
      <w:r>
        <w:rPr>
          <w:rFonts w:ascii="仿宋_GB2312" w:eastAsia="仿宋_GB2312" w:hAnsi="Times New Roman" w:hint="eastAsia"/>
          <w:sz w:val="32"/>
          <w:szCs w:val="32"/>
        </w:rPr>
        <w:t>，在会员对其提交的信息进行充分核查并确认无误后，方可进行程序化交易</w:t>
      </w:r>
      <w:r>
        <w:rPr>
          <w:rFonts w:ascii="仿宋_GB2312" w:eastAsia="仿宋_GB2312" w:hAnsi="仿宋_GB2312" w:cs="仿宋_GB2312" w:hint="eastAsia"/>
          <w:sz w:val="32"/>
          <w:szCs w:val="32"/>
        </w:rPr>
        <w:t>。会员收到客户报告后，应当及时向客户反馈确认并在五个交易日内向本所报告，</w:t>
      </w:r>
      <w:r>
        <w:rPr>
          <w:rFonts w:ascii="仿宋_GB2312" w:eastAsia="仿宋_GB2312" w:hAnsi="Times New Roman" w:hint="eastAsia"/>
          <w:sz w:val="32"/>
          <w:szCs w:val="32"/>
        </w:rPr>
        <w:t>本所接收后予以确认</w:t>
      </w:r>
      <w:r>
        <w:rPr>
          <w:rFonts w:ascii="仿宋_GB2312" w:eastAsia="仿宋_GB2312" w:hAnsi="仿宋_GB2312" w:cs="仿宋_GB2312" w:hint="eastAsia"/>
          <w:sz w:val="32"/>
          <w:szCs w:val="32"/>
        </w:rPr>
        <w:t>。</w:t>
      </w:r>
    </w:p>
    <w:p w:rsidR="009B1A10" w:rsidRDefault="00855556">
      <w:pPr>
        <w:pStyle w:val="20"/>
        <w:spacing w:line="560" w:lineRule="exact"/>
        <w:ind w:firstLine="640"/>
        <w:rPr>
          <w:rFonts w:ascii="仿宋_GB2312" w:eastAsia="仿宋_GB2312" w:hAnsi="仿宋_GB2312" w:cs="仿宋_GB2312"/>
          <w:b/>
          <w:sz w:val="32"/>
          <w:szCs w:val="32"/>
        </w:rPr>
      </w:pPr>
      <w:r>
        <w:rPr>
          <w:rFonts w:ascii="仿宋_GB2312" w:eastAsia="仿宋_GB2312" w:hAnsi="仿宋_GB2312" w:cs="仿宋_GB2312"/>
          <w:sz w:val="32"/>
          <w:szCs w:val="32"/>
        </w:rPr>
        <w:t>合格境外投资者</w:t>
      </w:r>
      <w:r>
        <w:rPr>
          <w:rFonts w:ascii="仿宋_GB2312" w:eastAsia="仿宋_GB2312" w:hAnsi="仿宋_GB2312" w:cs="仿宋_GB2312"/>
          <w:kern w:val="0"/>
          <w:sz w:val="32"/>
          <w:szCs w:val="32"/>
        </w:rPr>
        <w:t>与会员在委托协议中约定，</w:t>
      </w:r>
      <w:r>
        <w:rPr>
          <w:rFonts w:ascii="仿宋_GB2312" w:eastAsia="仿宋_GB2312" w:hAnsi="仿宋_GB2312" w:cs="仿宋_GB2312" w:hint="eastAsia"/>
          <w:kern w:val="0"/>
          <w:sz w:val="32"/>
          <w:szCs w:val="32"/>
        </w:rPr>
        <w:t>允许</w:t>
      </w:r>
      <w:r>
        <w:rPr>
          <w:rFonts w:ascii="仿宋_GB2312" w:eastAsia="仿宋_GB2312" w:hAnsi="仿宋_GB2312" w:cs="仿宋_GB2312"/>
          <w:kern w:val="0"/>
          <w:sz w:val="32"/>
          <w:szCs w:val="32"/>
        </w:rPr>
        <w:t>会员通过计算机程序自动生成或者下达交易指令的，可以由会员代其履行相应的程序化交易报告等义务。</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会员及使用交易单元的其他机构首次进行程序化交易前，应当向本所报告</w:t>
      </w:r>
      <w:r>
        <w:rPr>
          <w:rFonts w:ascii="仿宋_GB2312" w:eastAsia="仿宋_GB2312" w:hAnsi="Times New Roman" w:hint="eastAsia"/>
          <w:sz w:val="32"/>
          <w:szCs w:val="32"/>
        </w:rPr>
        <w:t>，在本所接收确认后</w:t>
      </w:r>
      <w:r>
        <w:rPr>
          <w:rFonts w:ascii="仿宋_GB2312" w:eastAsia="仿宋_GB2312" w:hAnsi="仿宋_GB2312" w:cs="仿宋_GB2312" w:hint="eastAsia"/>
          <w:sz w:val="32"/>
          <w:szCs w:val="32"/>
        </w:rPr>
        <w:t>，方可进行程序化交易。</w:t>
      </w:r>
    </w:p>
    <w:p w:rsidR="009B1A10" w:rsidRDefault="00855556">
      <w:pPr>
        <w:pStyle w:val="20"/>
        <w:numPr>
          <w:ilvl w:val="0"/>
          <w:numId w:val="1"/>
        </w:numPr>
        <w:spacing w:line="560" w:lineRule="exact"/>
        <w:ind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程序化交易投资者应当报告下列信息：</w:t>
      </w:r>
    </w:p>
    <w:p w:rsidR="009B1A10" w:rsidRDefault="00855556">
      <w:pPr>
        <w:pStyle w:val="20"/>
        <w:tabs>
          <w:tab w:val="left" w:pos="630"/>
        </w:tabs>
        <w:spacing w:line="560" w:lineRule="exact"/>
        <w:ind w:firstLine="640"/>
        <w:rPr>
          <w:rFonts w:ascii="仿宋_GB2312" w:eastAsia="仿宋_GB2312" w:hAnsi="仿宋_GB2312" w:cs="仿宋_GB2312"/>
          <w:sz w:val="32"/>
          <w:szCs w:val="32"/>
          <w:shd w:val="pct10" w:color="auto" w:fill="FFFFFF"/>
        </w:rPr>
      </w:pPr>
      <w:r>
        <w:rPr>
          <w:rFonts w:ascii="仿宋_GB2312" w:eastAsia="仿宋_GB2312" w:hAnsi="仿宋_GB2312" w:cs="仿宋_GB2312" w:hint="eastAsia"/>
          <w:sz w:val="32"/>
          <w:szCs w:val="32"/>
        </w:rPr>
        <w:t>（一）账户基本信息，包括投资者名称、证券账户代码、指定交易的会员、产品管理人等；</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（二）账户资金信息，包括账户的资金规模及来源，杠杆资金规模及来源、杠杆率等；</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（三）账户交易信息，包括交易策略类型及主要内容、交易指令执行方式、最高申报速率、单日最高申报笔数等；</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（四）交易软件信息，包括软件名称及版本号、开发主体等；</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（五）联络信息，包括会员、投资者联络人及联系方式</w:t>
      </w:r>
      <w:r>
        <w:rPr>
          <w:rFonts w:ascii="仿宋_GB2312" w:eastAsia="仿宋_GB2312" w:hAnsi="仿宋_GB2312" w:cs="仿宋_GB2312" w:hint="eastAsia"/>
          <w:sz w:val="32"/>
          <w:szCs w:val="32"/>
        </w:rPr>
        <w:lastRenderedPageBreak/>
        <w:t>等；</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（六）本所要求报告的其他信息。</w:t>
      </w:r>
    </w:p>
    <w:p w:rsidR="009B1A10" w:rsidRDefault="00855556">
      <w:pPr>
        <w:pStyle w:val="3"/>
        <w:numPr>
          <w:ilvl w:val="0"/>
          <w:numId w:val="1"/>
        </w:numPr>
        <w:spacing w:line="560" w:lineRule="exact"/>
        <w:ind w:left="0" w:firstLine="640"/>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程序化交易投资者已报告信息存在下列情形之一的，属于重大变更，应当进行变更报告：</w:t>
      </w:r>
      <w:r>
        <w:rPr>
          <w:rFonts w:ascii="仿宋_GB2312" w:eastAsia="仿宋_GB2312" w:hAnsi="仿宋_GB2312" w:cs="仿宋_GB2312"/>
          <w:sz w:val="32"/>
          <w:szCs w:val="32"/>
        </w:rPr>
        <w:t xml:space="preserve"> </w:t>
      </w:r>
    </w:p>
    <w:p w:rsidR="009B1A10" w:rsidRDefault="0085555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（一）账户资金规模较此前报告情况发生明显变化；</w:t>
      </w:r>
    </w:p>
    <w:p w:rsidR="009B1A10" w:rsidRDefault="0085555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（二）杠杆资金来源发生变更或者规模较此前报告情况发生明显变化；</w:t>
      </w:r>
    </w:p>
    <w:p w:rsidR="009B1A10" w:rsidRDefault="0085555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（三）会员联络人、机构投资者联络人发生变更；</w:t>
      </w:r>
    </w:p>
    <w:p w:rsidR="009B1A10" w:rsidRDefault="0085555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（四）账户最高申报速率或者账户单日最高申报笔数发生变更；</w:t>
      </w:r>
    </w:p>
    <w:p w:rsidR="009B1A10" w:rsidRDefault="0085555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（五）主要交易策略发生变更；</w:t>
      </w:r>
    </w:p>
    <w:p w:rsidR="009B1A10" w:rsidRDefault="0085555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（六）交易软件信息发生变更；</w:t>
      </w:r>
    </w:p>
    <w:p w:rsidR="009B1A10" w:rsidRDefault="0085555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（七）账户停止进行程序化交易；</w:t>
      </w:r>
    </w:p>
    <w:p w:rsidR="009B1A10" w:rsidRDefault="0085555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（八）本所认定的其他重大变更情形。</w:t>
      </w:r>
    </w:p>
    <w:p w:rsidR="009B1A10" w:rsidRDefault="00855556">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会员客户报告信息发生重大变更的，应当在下一个自然月的第五个交易日之前向会员进行变更报告，会员在收到变更报告之日起五个交易日内向本所报告。会员发现客户信息发生重大变更未及</w:t>
      </w:r>
      <w:r>
        <w:rPr>
          <w:rFonts w:ascii="仿宋_GB2312" w:eastAsia="仿宋_GB2312" w:hAnsi="仿宋_GB2312" w:cs="仿宋_GB2312" w:hint="eastAsia"/>
          <w:kern w:val="0"/>
          <w:sz w:val="32"/>
          <w:szCs w:val="32"/>
        </w:rPr>
        <w:t>时报告的，应当督促客户及时进行变更报告。</w:t>
      </w:r>
    </w:p>
    <w:p w:rsidR="009B1A10" w:rsidRDefault="0085555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会员及使用交易单元的其他机构报告信息发生重大变更的，应当在下一个自然月的第五个交易日之前向本所进行变更报告。</w:t>
      </w:r>
    </w:p>
    <w:p w:rsidR="009B1A10" w:rsidRDefault="0085555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kern w:val="0"/>
          <w:sz w:val="32"/>
          <w:szCs w:val="32"/>
        </w:rPr>
        <w:t>本细则第三十</w:t>
      </w:r>
      <w:r>
        <w:rPr>
          <w:rFonts w:ascii="仿宋_GB2312" w:eastAsia="仿宋_GB2312" w:hAnsi="仿宋_GB2312" w:cs="仿宋_GB2312" w:hint="eastAsia"/>
          <w:kern w:val="0"/>
          <w:sz w:val="32"/>
          <w:szCs w:val="32"/>
        </w:rPr>
        <w:t>二</w:t>
      </w:r>
      <w:r>
        <w:rPr>
          <w:rFonts w:ascii="仿宋_GB2312" w:eastAsia="仿宋_GB2312" w:hAnsi="仿宋_GB2312" w:cs="仿宋_GB2312"/>
          <w:kern w:val="0"/>
          <w:sz w:val="32"/>
          <w:szCs w:val="32"/>
        </w:rPr>
        <w:t>条第二款</w:t>
      </w:r>
      <w:r>
        <w:rPr>
          <w:rFonts w:ascii="仿宋_GB2312" w:eastAsia="仿宋_GB2312" w:hAnsi="仿宋_GB2312" w:cs="仿宋_GB2312" w:hint="eastAsia"/>
          <w:kern w:val="0"/>
          <w:sz w:val="32"/>
          <w:szCs w:val="32"/>
        </w:rPr>
        <w:t>规定的</w:t>
      </w:r>
      <w:r>
        <w:rPr>
          <w:rFonts w:ascii="仿宋_GB2312" w:eastAsia="仿宋_GB2312" w:hAnsi="仿宋_GB2312" w:cs="仿宋_GB2312"/>
          <w:kern w:val="0"/>
          <w:sz w:val="32"/>
          <w:szCs w:val="32"/>
        </w:rPr>
        <w:t>相关</w:t>
      </w:r>
      <w:r>
        <w:rPr>
          <w:rFonts w:ascii="仿宋_GB2312" w:eastAsia="仿宋_GB2312" w:hAnsi="仿宋_GB2312" w:cs="仿宋_GB2312" w:hint="eastAsia"/>
          <w:sz w:val="32"/>
          <w:szCs w:val="32"/>
        </w:rPr>
        <w:t>主体报告的账户资金规模、杠杆资金来源、杠杆资金规模发生重大变更的，</w:t>
      </w:r>
      <w:r>
        <w:rPr>
          <w:rFonts w:ascii="仿宋_GB2312" w:eastAsia="仿宋_GB2312" w:hAnsi="仿宋_GB2312" w:cs="仿宋_GB2312" w:hint="eastAsia"/>
          <w:sz w:val="32"/>
          <w:szCs w:val="32"/>
        </w:rPr>
        <w:lastRenderedPageBreak/>
        <w:t>应当在</w:t>
      </w:r>
      <w:r>
        <w:rPr>
          <w:rFonts w:ascii="仿宋_GB2312" w:eastAsia="仿宋_GB2312" w:hAnsi="仿宋_GB2312" w:cs="仿宋_GB2312" w:hint="eastAsia"/>
          <w:kern w:val="0"/>
          <w:sz w:val="32"/>
          <w:szCs w:val="32"/>
        </w:rPr>
        <w:t>下一个季度的第五个交易日之前</w:t>
      </w:r>
      <w:r>
        <w:rPr>
          <w:rFonts w:ascii="仿宋_GB2312" w:eastAsia="仿宋_GB2312" w:hAnsi="仿宋_GB2312" w:cs="仿宋_GB2312" w:hint="eastAsia"/>
          <w:sz w:val="32"/>
          <w:szCs w:val="32"/>
        </w:rPr>
        <w:t>进行变更报告。</w:t>
      </w:r>
    </w:p>
    <w:p w:rsidR="009B1A10" w:rsidRDefault="00855556" w:rsidP="00A74C3F">
      <w:pPr>
        <w:pStyle w:val="20"/>
        <w:numPr>
          <w:ilvl w:val="0"/>
          <w:numId w:val="1"/>
        </w:numPr>
        <w:spacing w:line="560" w:lineRule="exact"/>
        <w:ind w:left="0" w:firstLineChars="248" w:firstLine="794"/>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会员应当建立程序化交易监测识别与报告核查机制，</w:t>
      </w:r>
      <w:r>
        <w:rPr>
          <w:rFonts w:ascii="仿宋_GB2312" w:eastAsia="仿宋_GB2312" w:hint="eastAsia"/>
          <w:kern w:val="0"/>
          <w:sz w:val="32"/>
          <w:szCs w:val="32"/>
          <w:lang w:val="zh-TW" w:bidi="zh-TW"/>
        </w:rPr>
        <w:t>及时发现达到报告及变更报告要求的客户，督促其及时履行报告义务，并</w:t>
      </w:r>
      <w:r>
        <w:rPr>
          <w:rFonts w:ascii="仿宋_GB2312" w:eastAsia="仿宋_GB2312" w:hAnsi="仿宋_GB2312" w:cs="仿宋_GB2312" w:hint="eastAsia"/>
          <w:sz w:val="32"/>
          <w:szCs w:val="32"/>
        </w:rPr>
        <w:t>对客户报告的信息进行充分核查，包括但不限于对客户身份进行穿透核查，对账户资金信息、账户交易信息和交易软件信息等进行核查。</w:t>
      </w:r>
    </w:p>
    <w:p w:rsidR="009B1A10" w:rsidRDefault="00855556">
      <w:pPr>
        <w:pStyle w:val="20"/>
        <w:spacing w:line="560" w:lineRule="exact"/>
        <w:ind w:firstLine="640"/>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客户不按要求报告、变更报告相关信息，或者报告信息不实的，会员应当督促客户按规定履行报告义务。经督促后仍不按规定报告、变更报告或者拒绝配合会员开展核查的，会员应当按照委托协议的约定，拒绝接受其程序化交易委托，并向本所报告。</w:t>
      </w:r>
    </w:p>
    <w:p w:rsidR="009B1A10" w:rsidRDefault="00855556">
      <w:pPr>
        <w:pStyle w:val="20"/>
        <w:spacing w:line="560" w:lineRule="exact"/>
        <w:ind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会员应当及时告知使用交易单元的其他机构按规定履行报告义务。</w:t>
      </w:r>
    </w:p>
    <w:p w:rsidR="009B1A10" w:rsidRDefault="00855556">
      <w:pPr>
        <w:pStyle w:val="20"/>
        <w:numPr>
          <w:ilvl w:val="0"/>
          <w:numId w:val="1"/>
        </w:numPr>
        <w:spacing w:line="560" w:lineRule="exact"/>
        <w:ind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本所收到会员、使用交易单元的其他机构提交的报告信息后将及时确认，并定期开展数据筛查，对程序化交易投资者的交易</w:t>
      </w:r>
      <w:r>
        <w:rPr>
          <w:rFonts w:ascii="仿宋_GB2312" w:eastAsia="仿宋_GB2312" w:hAnsi="仿宋_GB2312" w:cs="仿宋_GB2312" w:hint="eastAsia"/>
          <w:sz w:val="32"/>
          <w:szCs w:val="32"/>
        </w:rPr>
        <w:t>行为与其报告的交易策略、频率等信息进行一致性比对。</w:t>
      </w:r>
    </w:p>
    <w:p w:rsidR="009B1A10" w:rsidRDefault="00855556">
      <w:pPr>
        <w:pStyle w:val="20"/>
        <w:numPr>
          <w:ilvl w:val="255"/>
          <w:numId w:val="0"/>
        </w:numPr>
        <w:spacing w:line="560" w:lineRule="exact"/>
        <w:ind w:firstLine="640"/>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投资者存在报</w:t>
      </w:r>
      <w:r>
        <w:rPr>
          <w:rFonts w:ascii="仿宋_GB2312" w:eastAsia="仿宋_GB2312" w:hAnsi="仿宋_GB2312" w:cs="仿宋_GB2312" w:hint="eastAsia"/>
          <w:kern w:val="0"/>
          <w:sz w:val="32"/>
          <w:szCs w:val="32"/>
        </w:rPr>
        <w:t>告的信息不完备、与交易行为不一致或者其他未按规定报告情形的，本所将进行督促提醒，并视情况采取自律管理措施，投资者应当及时改正。</w:t>
      </w:r>
    </w:p>
    <w:p w:rsidR="009B1A10" w:rsidRDefault="00855556">
      <w:pPr>
        <w:numPr>
          <w:ilvl w:val="0"/>
          <w:numId w:val="1"/>
        </w:numPr>
        <w:spacing w:line="560" w:lineRule="exact"/>
        <w:ind w:left="0" w:firstLineChars="200" w:firstLine="640"/>
        <w:rPr>
          <w:rFonts w:ascii="仿宋_GB2312" w:eastAsia="仿宋_GB2312" w:hAnsi="仿宋_GB2312" w:cs="仿宋_GB2312"/>
          <w:kern w:val="0"/>
          <w:sz w:val="32"/>
          <w:szCs w:val="32"/>
        </w:rPr>
      </w:pPr>
      <w:r>
        <w:rPr>
          <w:rFonts w:ascii="仿宋_GB2312" w:eastAsia="仿宋_GB2312" w:hint="eastAsia"/>
          <w:kern w:val="0"/>
          <w:sz w:val="32"/>
          <w:szCs w:val="32"/>
          <w:lang w:val="zh-TW" w:bidi="zh-TW"/>
        </w:rPr>
        <w:t>程序化交易投资者与客户开展收益互换等业务，并通过自身账户进行程序化交易的，应当按照本所要求报告其客户有关信息。具体报告要求由本所另行规定。</w:t>
      </w:r>
    </w:p>
    <w:p w:rsidR="009B1A10" w:rsidRDefault="00855556">
      <w:pPr>
        <w:pStyle w:val="20"/>
        <w:numPr>
          <w:ilvl w:val="0"/>
          <w:numId w:val="1"/>
        </w:numPr>
        <w:spacing w:line="560" w:lineRule="exact"/>
        <w:ind w:left="0" w:firstLine="640"/>
        <w:rPr>
          <w:rFonts w:ascii="仿宋_GB2312" w:eastAsia="仿宋_GB2312" w:hAnsi="仿宋_GB2312" w:cs="仿宋_GB2312"/>
          <w:bCs/>
          <w:sz w:val="32"/>
          <w:szCs w:val="32"/>
        </w:rPr>
      </w:pPr>
      <w:r>
        <w:rPr>
          <w:rFonts w:ascii="仿宋_GB2312" w:eastAsia="仿宋_GB2312" w:hAnsi="仿宋_GB2312" w:cs="仿宋_GB2312" w:hint="eastAsia"/>
          <w:sz w:val="32"/>
          <w:szCs w:val="32"/>
        </w:rPr>
        <w:t>会</w:t>
      </w:r>
      <w:r>
        <w:rPr>
          <w:rFonts w:ascii="仿宋_GB2312" w:eastAsia="仿宋_GB2312" w:hAnsi="仿宋_GB2312" w:cs="仿宋_GB2312" w:hint="eastAsia"/>
          <w:kern w:val="0"/>
          <w:sz w:val="32"/>
          <w:szCs w:val="32"/>
        </w:rPr>
        <w:t>员应当对客户报告的信息保密，不得非法</w:t>
      </w:r>
      <w:r>
        <w:rPr>
          <w:rFonts w:ascii="仿宋_GB2312" w:eastAsia="仿宋_GB2312" w:hAnsi="仿宋_GB2312" w:cs="仿宋_GB2312" w:hint="eastAsia"/>
          <w:kern w:val="0"/>
          <w:sz w:val="32"/>
          <w:szCs w:val="32"/>
        </w:rPr>
        <w:lastRenderedPageBreak/>
        <w:t>买</w:t>
      </w:r>
      <w:r>
        <w:rPr>
          <w:rFonts w:ascii="仿宋_GB2312" w:eastAsia="仿宋_GB2312" w:hAnsi="仿宋_GB2312" w:cs="仿宋_GB2312" w:hint="eastAsia"/>
          <w:bCs/>
          <w:sz w:val="32"/>
          <w:szCs w:val="32"/>
        </w:rPr>
        <w:t>卖、提供、公开或者以其他不正当手段使用客户报告的信息，不得泄露所知悉的商业秘密。</w:t>
      </w:r>
    </w:p>
    <w:p w:rsidR="009B1A10" w:rsidRDefault="00855556">
      <w:pPr>
        <w:pStyle w:val="20"/>
        <w:spacing w:line="560" w:lineRule="exact"/>
        <w:ind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会员及使用交易单元的其他机构应当妥善保存客户和自身的报告信</w:t>
      </w:r>
      <w:r>
        <w:rPr>
          <w:rFonts w:ascii="仿宋_GB2312" w:eastAsia="仿宋_GB2312" w:hAnsi="仿宋_GB2312" w:cs="仿宋_GB2312" w:hint="eastAsia"/>
          <w:bCs/>
          <w:sz w:val="32"/>
          <w:szCs w:val="32"/>
        </w:rPr>
        <w:t>息和交易相关资料，保存期限不得少于二十年。</w:t>
      </w:r>
    </w:p>
    <w:p w:rsidR="009B1A10" w:rsidRDefault="00855556">
      <w:pPr>
        <w:pStyle w:val="20"/>
        <w:numPr>
          <w:ilvl w:val="0"/>
          <w:numId w:val="1"/>
        </w:numPr>
        <w:spacing w:line="560" w:lineRule="exact"/>
        <w:ind w:left="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本所根据本细则的规定接收、比对和管理程序化交易投资者报告的信息，不代表本所对程序化交易投资者及其使用的程序化交易策略和技术系统的可用性、安全性、合规性等作出判断或者保证。</w:t>
      </w:r>
    </w:p>
    <w:p w:rsidR="009B1A10" w:rsidRDefault="00855556">
      <w:pPr>
        <w:pStyle w:val="20"/>
        <w:spacing w:line="560" w:lineRule="exact"/>
        <w:ind w:firstLine="643"/>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第三章</w:t>
      </w:r>
      <w:r>
        <w:rPr>
          <w:rFonts w:ascii="仿宋_GB2312" w:eastAsia="仿宋_GB2312" w:hAnsi="仿宋_GB2312" w:cs="仿宋_GB2312"/>
          <w:b/>
          <w:bCs/>
          <w:sz w:val="32"/>
          <w:szCs w:val="32"/>
        </w:rPr>
        <w:t xml:space="preserve">  </w:t>
      </w:r>
      <w:r>
        <w:rPr>
          <w:rFonts w:ascii="仿宋_GB2312" w:eastAsia="仿宋_GB2312" w:hAnsi="仿宋_GB2312" w:cs="仿宋_GB2312" w:hint="eastAsia"/>
          <w:b/>
          <w:bCs/>
          <w:sz w:val="32"/>
          <w:szCs w:val="32"/>
        </w:rPr>
        <w:t>交易行为管理</w:t>
      </w:r>
    </w:p>
    <w:p w:rsidR="009B1A10" w:rsidRDefault="00855556">
      <w:pPr>
        <w:numPr>
          <w:ilvl w:val="0"/>
          <w:numId w:val="1"/>
        </w:numPr>
        <w:spacing w:line="560" w:lineRule="exact"/>
        <w:ind w:left="0"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本所对程序化交易实行实时监控，对可能影响本所系统安全或者正常交易秩序的异常交易行为予以重点监控。</w:t>
      </w:r>
    </w:p>
    <w:p w:rsidR="009B1A10" w:rsidRDefault="00855556">
      <w:pPr>
        <w:numPr>
          <w:ilvl w:val="0"/>
          <w:numId w:val="1"/>
        </w:numPr>
        <w:spacing w:line="560" w:lineRule="exact"/>
        <w:ind w:left="0"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可能影响本所系统安全或者正常交易秩序的股票异常交易行为包括：</w:t>
      </w:r>
    </w:p>
    <w:p w:rsidR="009B1A10" w:rsidRDefault="0085555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（一）瞬时申报速率异常，是指极短时间内申报笔数巨大，即</w:t>
      </w: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秒钟内申报、撤单笔数达到一定标准；</w:t>
      </w:r>
    </w:p>
    <w:p w:rsidR="009B1A10" w:rsidRDefault="0085555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（二）频繁瞬时撤单，是指日内频繁出现申报后迅速撤单、全日撤单比例较高，即全日发生多次</w:t>
      </w: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秒钟内申报又撤单的情形，且全日撤单比例达到一定标准；</w:t>
      </w:r>
    </w:p>
    <w:p w:rsidR="009B1A10" w:rsidRDefault="0085555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（三）频繁拉抬打压，是指日内多次在单只或者多只股票上出现小幅拉抬打压，即全日多次出现个股</w:t>
      </w: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分钟内涨（跌）幅度和期间投资者成交数量占比达到一定标准；</w:t>
      </w:r>
    </w:p>
    <w:p w:rsidR="009B1A10" w:rsidRDefault="0085555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（四）短时间大额成交，是指短时间内买入（卖出）金额特别巨大，加剧本所主要指数波动，即上证综合指数或科</w:t>
      </w:r>
      <w:r>
        <w:rPr>
          <w:rFonts w:ascii="仿宋_GB2312" w:eastAsia="仿宋_GB2312" w:hAnsi="仿宋_GB2312" w:cs="仿宋_GB2312" w:hint="eastAsia"/>
          <w:bCs/>
          <w:sz w:val="32"/>
          <w:szCs w:val="32"/>
        </w:rPr>
        <w:lastRenderedPageBreak/>
        <w:t>创</w:t>
      </w:r>
      <w:r>
        <w:rPr>
          <w:rFonts w:ascii="仿宋_GB2312" w:eastAsia="仿宋_GB2312" w:hAnsi="仿宋_GB2312" w:cs="仿宋_GB2312" w:hint="eastAsia"/>
          <w:bCs/>
          <w:sz w:val="32"/>
          <w:szCs w:val="32"/>
        </w:rPr>
        <w:t>50</w:t>
      </w:r>
      <w:r>
        <w:rPr>
          <w:rFonts w:ascii="仿宋_GB2312" w:eastAsia="仿宋_GB2312" w:hAnsi="仿宋_GB2312" w:cs="仿宋_GB2312" w:hint="eastAsia"/>
          <w:bCs/>
          <w:sz w:val="32"/>
          <w:szCs w:val="32"/>
        </w:rPr>
        <w:t>指数</w:t>
      </w: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分钟内涨（跌）幅度、期间投资者主动买入（卖出）金额及占比达到一定标准；</w:t>
      </w:r>
    </w:p>
    <w:p w:rsidR="009B1A10" w:rsidRDefault="00855556">
      <w:pPr>
        <w:numPr>
          <w:ilvl w:val="255"/>
          <w:numId w:val="0"/>
        </w:numPr>
        <w:spacing w:line="560" w:lineRule="exact"/>
        <w:ind w:firstLineChars="200" w:firstLine="640"/>
        <w:rPr>
          <w:rFonts w:ascii="仿宋_GB2312" w:eastAsia="仿宋_GB2312"/>
          <w:kern w:val="0"/>
          <w:sz w:val="32"/>
          <w:szCs w:val="32"/>
          <w:lang w:bidi="zh-TW"/>
        </w:rPr>
      </w:pPr>
      <w:r>
        <w:rPr>
          <w:rFonts w:ascii="仿宋_GB2312" w:eastAsia="仿宋_GB2312" w:hint="eastAsia"/>
          <w:kern w:val="0"/>
          <w:sz w:val="32"/>
          <w:szCs w:val="32"/>
          <w:lang w:bidi="zh-TW"/>
        </w:rPr>
        <w:t>（五）本所认为需要重点监控的其他异常交易</w:t>
      </w:r>
      <w:r>
        <w:rPr>
          <w:rFonts w:ascii="仿宋_GB2312" w:eastAsia="仿宋_GB2312" w:hint="eastAsia"/>
          <w:kern w:val="0"/>
          <w:sz w:val="32"/>
          <w:szCs w:val="32"/>
          <w:lang w:bidi="zh-TW"/>
        </w:rPr>
        <w:t>行为。</w:t>
      </w:r>
    </w:p>
    <w:p w:rsidR="009B1A10" w:rsidRDefault="00855556">
      <w:pPr>
        <w:numPr>
          <w:ilvl w:val="255"/>
          <w:numId w:val="0"/>
        </w:numPr>
        <w:spacing w:line="560" w:lineRule="exact"/>
        <w:ind w:firstLineChars="200" w:firstLine="640"/>
        <w:rPr>
          <w:rFonts w:ascii="仿宋_GB2312" w:eastAsia="仿宋_GB2312"/>
          <w:kern w:val="0"/>
          <w:sz w:val="32"/>
          <w:szCs w:val="32"/>
          <w:lang w:val="zh-TW" w:bidi="zh-TW"/>
        </w:rPr>
      </w:pPr>
      <w:r>
        <w:rPr>
          <w:rFonts w:ascii="仿宋_GB2312" w:eastAsia="仿宋_GB2312" w:hAnsi="仿宋_GB2312" w:cs="仿宋_GB2312" w:hint="eastAsia"/>
          <w:bCs/>
          <w:sz w:val="32"/>
          <w:szCs w:val="32"/>
        </w:rPr>
        <w:t>本所对</w:t>
      </w:r>
      <w:r>
        <w:rPr>
          <w:rFonts w:ascii="仿宋_GB2312" w:eastAsia="仿宋_GB2312" w:hAnsi="ˎ̥"/>
          <w:sz w:val="32"/>
          <w:szCs w:val="32"/>
        </w:rPr>
        <w:t>债券、基金、存托凭证等</w:t>
      </w:r>
      <w:r>
        <w:rPr>
          <w:rFonts w:ascii="仿宋_GB2312" w:eastAsia="仿宋_GB2312" w:hAnsi="ˎ̥" w:hint="eastAsia"/>
          <w:sz w:val="32"/>
          <w:szCs w:val="32"/>
        </w:rPr>
        <w:t>证券</w:t>
      </w:r>
      <w:r>
        <w:rPr>
          <w:rFonts w:ascii="仿宋_GB2312" w:eastAsia="仿宋_GB2312" w:hAnsi="仿宋_GB2312" w:cs="仿宋_GB2312" w:hint="eastAsia"/>
          <w:bCs/>
          <w:sz w:val="32"/>
          <w:szCs w:val="32"/>
        </w:rPr>
        <w:t>交易中可能影响本所系统安全或者正常交易秩序的异常交易行为参照前款标准予以重点监控。</w:t>
      </w:r>
      <w:r>
        <w:rPr>
          <w:rFonts w:ascii="仿宋_GB2312" w:eastAsia="仿宋_GB2312" w:hint="eastAsia"/>
          <w:kern w:val="0"/>
          <w:sz w:val="32"/>
          <w:szCs w:val="32"/>
          <w:lang w:val="zh-TW" w:bidi="zh-TW"/>
        </w:rPr>
        <w:t>本所可以根据自律管理需要调整前述标准。</w:t>
      </w:r>
    </w:p>
    <w:p w:rsidR="009B1A10" w:rsidRDefault="00855556">
      <w:pPr>
        <w:numPr>
          <w:ilvl w:val="255"/>
          <w:numId w:val="0"/>
        </w:num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机构投资者以产品维度进行程序化交易的，不得通过分拆产品的方式规避异常交易行为监管。</w:t>
      </w:r>
    </w:p>
    <w:p w:rsidR="009B1A10" w:rsidRDefault="00855556">
      <w:pPr>
        <w:numPr>
          <w:ilvl w:val="0"/>
          <w:numId w:val="1"/>
        </w:numPr>
        <w:spacing w:line="560" w:lineRule="exact"/>
        <w:ind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会员、公募基金管理人、私募基金管理人、合格境外投资者等机构应当就程序化交易制定专门的业务管理和合规风控制度，健全程序化交易指令审核和监控系统，防范和控制业务风险。</w:t>
      </w:r>
    </w:p>
    <w:p w:rsidR="009B1A10" w:rsidRDefault="0085555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会员、公募基金管理人、私募基金管理人、合格境外投资者等机构负责合规风控的有关责任人员，应当对本机构和客</w:t>
      </w:r>
      <w:r>
        <w:rPr>
          <w:rFonts w:ascii="仿宋_GB2312" w:eastAsia="仿宋_GB2312" w:hAnsi="仿宋_GB2312" w:cs="仿宋_GB2312" w:hint="eastAsia"/>
          <w:sz w:val="32"/>
          <w:szCs w:val="32"/>
        </w:rPr>
        <w:t>户程序化交易的合规性进行审查、监督和检查，并负责相关风险管理工作。</w:t>
      </w:r>
    </w:p>
    <w:p w:rsidR="009B1A10" w:rsidRDefault="00855556">
      <w:pPr>
        <w:pStyle w:val="20"/>
        <w:numPr>
          <w:ilvl w:val="0"/>
          <w:numId w:val="1"/>
        </w:numPr>
        <w:spacing w:line="560" w:lineRule="exact"/>
        <w:ind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会员接受客户程序化交易委托的，应当与客户签订委托协议，约定双方与程序化交易有关的权利、义务等事项，明确对客户的管理责任和风险控制要求。</w:t>
      </w:r>
    </w:p>
    <w:p w:rsidR="009B1A10" w:rsidRDefault="00855556">
      <w:pPr>
        <w:pStyle w:val="20"/>
        <w:numPr>
          <w:ilvl w:val="0"/>
          <w:numId w:val="1"/>
        </w:numPr>
        <w:spacing w:line="560" w:lineRule="exact"/>
        <w:ind w:left="0" w:firstLine="640"/>
        <w:rPr>
          <w:rFonts w:ascii="仿宋_GB2312" w:eastAsia="仿宋_GB2312"/>
          <w:kern w:val="0"/>
          <w:sz w:val="32"/>
          <w:szCs w:val="32"/>
          <w:lang w:val="zh-TW" w:bidi="zh-TW"/>
        </w:rPr>
      </w:pPr>
      <w:r>
        <w:rPr>
          <w:rFonts w:ascii="仿宋_GB2312" w:eastAsia="仿宋_GB2312" w:hAnsi="仿宋_GB2312" w:cs="仿宋_GB2312" w:hint="eastAsia"/>
          <w:sz w:val="32"/>
          <w:szCs w:val="32"/>
        </w:rPr>
        <w:t>客户存在下列行为的，会员应当按照委托协议约定采取拒绝其程序化交易委托、撤销相关申报等措施：</w:t>
      </w:r>
    </w:p>
    <w:p w:rsidR="009B1A10" w:rsidRDefault="00855556">
      <w:pPr>
        <w:tabs>
          <w:tab w:val="left" w:pos="1418"/>
        </w:tabs>
        <w:spacing w:line="560" w:lineRule="exact"/>
        <w:ind w:firstLineChars="200" w:firstLine="640"/>
        <w:rPr>
          <w:rFonts w:ascii="仿宋_GB2312" w:eastAsia="仿宋_GB2312"/>
          <w:kern w:val="0"/>
          <w:sz w:val="32"/>
          <w:szCs w:val="32"/>
          <w:lang w:val="zh-TW" w:bidi="zh-TW"/>
        </w:rPr>
      </w:pPr>
      <w:r>
        <w:rPr>
          <w:rFonts w:ascii="仿宋_GB2312" w:eastAsia="仿宋_GB2312" w:hint="eastAsia"/>
          <w:kern w:val="0"/>
          <w:sz w:val="32"/>
          <w:szCs w:val="32"/>
          <w:lang w:val="zh-TW" w:bidi="zh-TW"/>
        </w:rPr>
        <w:t>（一）客户拒不履行或者未真实、准确、完整、及时履行报告及变更报告义务；</w:t>
      </w:r>
    </w:p>
    <w:p w:rsidR="009B1A10" w:rsidRDefault="00855556">
      <w:pPr>
        <w:tabs>
          <w:tab w:val="left" w:pos="1418"/>
        </w:tabs>
        <w:spacing w:line="560" w:lineRule="exact"/>
        <w:ind w:firstLineChars="200" w:firstLine="640"/>
        <w:rPr>
          <w:rFonts w:ascii="仿宋_GB2312" w:eastAsia="仿宋_GB2312"/>
          <w:kern w:val="0"/>
          <w:sz w:val="32"/>
          <w:szCs w:val="32"/>
          <w:lang w:val="zh-TW" w:bidi="zh-TW"/>
        </w:rPr>
      </w:pPr>
      <w:r>
        <w:rPr>
          <w:rFonts w:ascii="仿宋_GB2312" w:eastAsia="仿宋_GB2312" w:hint="eastAsia"/>
          <w:kern w:val="0"/>
          <w:sz w:val="32"/>
          <w:szCs w:val="32"/>
          <w:lang w:val="zh-TW" w:bidi="zh-TW"/>
        </w:rPr>
        <w:t>（二）客户拒绝配合会员就程序化交易开展尽职调查，</w:t>
      </w:r>
      <w:r>
        <w:rPr>
          <w:rFonts w:ascii="仿宋_GB2312" w:eastAsia="仿宋_GB2312" w:hint="eastAsia"/>
          <w:kern w:val="0"/>
          <w:sz w:val="32"/>
          <w:szCs w:val="32"/>
          <w:lang w:val="zh-TW" w:bidi="zh-TW"/>
        </w:rPr>
        <w:lastRenderedPageBreak/>
        <w:t>或者拒绝接受会员的核查和检查；</w:t>
      </w:r>
    </w:p>
    <w:p w:rsidR="009B1A10" w:rsidRDefault="00855556">
      <w:pPr>
        <w:tabs>
          <w:tab w:val="left" w:pos="1418"/>
        </w:tabs>
        <w:spacing w:line="560" w:lineRule="exact"/>
        <w:ind w:firstLineChars="200" w:firstLine="640"/>
        <w:rPr>
          <w:rFonts w:ascii="仿宋_GB2312" w:eastAsia="仿宋_GB2312"/>
          <w:kern w:val="0"/>
          <w:sz w:val="32"/>
          <w:szCs w:val="32"/>
          <w:lang w:val="zh-TW" w:bidi="zh-TW"/>
        </w:rPr>
      </w:pPr>
      <w:r>
        <w:rPr>
          <w:rFonts w:ascii="仿宋_GB2312" w:eastAsia="仿宋_GB2312" w:hint="eastAsia"/>
          <w:kern w:val="0"/>
          <w:sz w:val="32"/>
          <w:szCs w:val="32"/>
          <w:lang w:val="zh-TW" w:bidi="zh-TW"/>
        </w:rPr>
        <w:t>（三）客户用于程序化交易的技术系统发生重大技术故障或者程序化交易</w:t>
      </w:r>
      <w:r>
        <w:rPr>
          <w:rFonts w:ascii="仿宋_GB2312" w:eastAsia="仿宋_GB2312" w:hint="eastAsia"/>
          <w:kern w:val="0"/>
          <w:sz w:val="32"/>
          <w:szCs w:val="32"/>
          <w:lang w:val="zh-TW" w:bidi="zh-TW"/>
        </w:rPr>
        <w:t>委托出现重大异常；</w:t>
      </w:r>
    </w:p>
    <w:p w:rsidR="009B1A10" w:rsidRDefault="00855556">
      <w:pPr>
        <w:tabs>
          <w:tab w:val="left" w:pos="1418"/>
        </w:tabs>
        <w:spacing w:line="560" w:lineRule="exact"/>
        <w:ind w:firstLineChars="200" w:firstLine="640"/>
        <w:rPr>
          <w:rFonts w:ascii="仿宋_GB2312" w:eastAsia="仿宋_GB2312"/>
          <w:kern w:val="0"/>
          <w:sz w:val="32"/>
          <w:szCs w:val="32"/>
          <w:lang w:val="zh-TW" w:bidi="zh-TW"/>
        </w:rPr>
      </w:pPr>
      <w:r>
        <w:rPr>
          <w:rFonts w:ascii="仿宋_GB2312" w:eastAsia="仿宋_GB2312" w:hint="eastAsia"/>
          <w:kern w:val="0"/>
          <w:sz w:val="32"/>
          <w:szCs w:val="32"/>
          <w:lang w:val="zh-TW" w:bidi="zh-TW"/>
        </w:rPr>
        <w:t>（四）客户程序化交易可能影响交易系统安全或者正常交易秩序的；</w:t>
      </w:r>
    </w:p>
    <w:p w:rsidR="009B1A10" w:rsidRDefault="00855556">
      <w:pPr>
        <w:tabs>
          <w:tab w:val="left" w:pos="1418"/>
        </w:tabs>
        <w:spacing w:line="560" w:lineRule="exact"/>
        <w:ind w:firstLineChars="200" w:firstLine="640"/>
        <w:rPr>
          <w:rFonts w:ascii="仿宋_GB2312" w:eastAsia="仿宋_GB2312"/>
          <w:kern w:val="0"/>
          <w:sz w:val="32"/>
          <w:szCs w:val="32"/>
          <w:lang w:val="zh-TW" w:bidi="zh-TW"/>
        </w:rPr>
      </w:pPr>
      <w:r>
        <w:rPr>
          <w:rFonts w:ascii="仿宋_GB2312" w:eastAsia="仿宋_GB2312" w:hint="eastAsia"/>
          <w:kern w:val="0"/>
          <w:sz w:val="32"/>
          <w:szCs w:val="32"/>
          <w:lang w:val="zh-TW" w:bidi="zh-TW"/>
        </w:rPr>
        <w:t>（五）客户实际用于程序化交易的技术系统与会员验证测试、风险评估的系统不一致；</w:t>
      </w:r>
    </w:p>
    <w:p w:rsidR="009B1A10" w:rsidRDefault="00855556">
      <w:pPr>
        <w:numPr>
          <w:ilvl w:val="255"/>
          <w:numId w:val="0"/>
        </w:numPr>
        <w:tabs>
          <w:tab w:val="left" w:pos="1418"/>
        </w:tabs>
        <w:spacing w:line="560" w:lineRule="exact"/>
        <w:ind w:firstLineChars="200" w:firstLine="640"/>
        <w:jc w:val="left"/>
        <w:rPr>
          <w:rFonts w:ascii="仿宋_GB2312" w:eastAsia="仿宋_GB2312" w:hAnsi="仿宋_GB2312" w:cs="仿宋_GB2312"/>
          <w:sz w:val="32"/>
          <w:szCs w:val="32"/>
        </w:rPr>
      </w:pPr>
      <w:r>
        <w:rPr>
          <w:rFonts w:ascii="仿宋_GB2312" w:eastAsia="仿宋_GB2312" w:hint="eastAsia"/>
          <w:kern w:val="0"/>
          <w:sz w:val="32"/>
          <w:szCs w:val="32"/>
          <w:lang w:val="zh-TW" w:bidi="zh-TW"/>
        </w:rPr>
        <w:t>（六）双方约定的其他事项。</w:t>
      </w:r>
    </w:p>
    <w:p w:rsidR="009B1A10" w:rsidRDefault="00855556">
      <w:pPr>
        <w:pStyle w:val="20"/>
        <w:numPr>
          <w:ilvl w:val="0"/>
          <w:numId w:val="1"/>
        </w:numPr>
        <w:spacing w:line="560" w:lineRule="exact"/>
        <w:ind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会员应当有效管理客户的程序化交易行为，将程序化交易纳入异常交易监控，持续完善异常交易监控系统，对可能严重影响证券交易价格和流动性的指令加强监控，及时识别、管理和报告客户涉嫌异常交易的行为</w:t>
      </w:r>
      <w:r>
        <w:rPr>
          <w:rFonts w:ascii="仿宋_GB2312" w:eastAsia="仿宋_GB2312" w:hint="eastAsia"/>
          <w:kern w:val="0"/>
          <w:sz w:val="32"/>
          <w:szCs w:val="32"/>
          <w:lang w:val="zh-TW" w:bidi="zh-TW"/>
        </w:rPr>
        <w:t>，</w:t>
      </w:r>
      <w:r>
        <w:rPr>
          <w:rFonts w:ascii="仿宋_GB2312" w:eastAsia="仿宋_GB2312" w:hAnsi="仿宋_GB2312" w:cs="仿宋_GB2312" w:hint="eastAsia"/>
          <w:sz w:val="32"/>
          <w:szCs w:val="32"/>
        </w:rPr>
        <w:t>积极协同本所进行交易行为监管。</w:t>
      </w:r>
    </w:p>
    <w:p w:rsidR="009B1A10" w:rsidRDefault="0085555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会员及使用交易单元的其他机构进行程序化交易的，应当做好监测监控，防范异常交易行为的发生，发现可能影响正常交易秩序或者本所系统安全的，应当及时采取暂停交易、撤销申报等有效措施，并向本所报告。</w:t>
      </w:r>
    </w:p>
    <w:p w:rsidR="009B1A10" w:rsidRDefault="00855556">
      <w:pPr>
        <w:pStyle w:val="20"/>
        <w:numPr>
          <w:ilvl w:val="0"/>
          <w:numId w:val="1"/>
        </w:numPr>
        <w:spacing w:line="560" w:lineRule="exact"/>
        <w:ind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程序化交易导致证券交易出现重大异常波动的，本所可以按照业务规则采取限制交易、强制停牌等处置措施，并向中国证监会报告；严重影响证券市场稳定的，本所可以按照业务规则采取临时停市等处置措施并公告。</w:t>
      </w:r>
    </w:p>
    <w:p w:rsidR="009B1A10" w:rsidRDefault="00855556">
      <w:pPr>
        <w:pStyle w:val="20"/>
        <w:numPr>
          <w:ilvl w:val="0"/>
          <w:numId w:val="1"/>
        </w:numPr>
        <w:spacing w:line="560" w:lineRule="exact"/>
        <w:ind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投资者进行程序化交易，因不可抗力、意外事件、重大技术故障、重大人为差错等突发性事件可能影响证券交易正常进行的，应当立即采取暂停交易</w:t>
      </w:r>
      <w:r>
        <w:rPr>
          <w:rFonts w:ascii="仿宋_GB2312" w:eastAsia="仿宋_GB2312" w:hAnsi="仿宋_GB2312" w:cs="仿宋_GB2312" w:hint="eastAsia"/>
          <w:sz w:val="32"/>
          <w:szCs w:val="32"/>
        </w:rPr>
        <w:t>、撤销委托</w:t>
      </w:r>
      <w:r>
        <w:rPr>
          <w:rFonts w:ascii="仿宋_GB2312" w:eastAsia="仿宋_GB2312" w:hAnsi="仿宋_GB2312" w:cs="仿宋_GB2312" w:hint="eastAsia"/>
          <w:sz w:val="32"/>
          <w:szCs w:val="32"/>
        </w:rPr>
        <w:lastRenderedPageBreak/>
        <w:t>等处置措施，并及时向会员或者本所报告。</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会员发现客户程序化交易因前款规定的突发性事件可能影响证券交易正常进行的，应当立即按照委托协议的约定，采取暂停接受其委托、撤销相关申报等处置措施，并及时向中国证监会派出机构和本所报告。</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程序化交易因本条第一款规定的突发性事件影响证券交易正常进行的，本所可以按照业务规则采取技术性停牌、临时停市等处置措施并向中国证监会报告；导致证券交易结果出现重大异常的，本所可以根据业务规则采取取消交易、通知证券登记结算机构暂缓交收等措施，并向中国证监会报告并公告。</w:t>
      </w:r>
    </w:p>
    <w:p w:rsidR="009B1A10" w:rsidRDefault="00855556" w:rsidP="00A74C3F">
      <w:pPr>
        <w:autoSpaceDE w:val="0"/>
        <w:spacing w:line="560" w:lineRule="exact"/>
        <w:ind w:firstLineChars="200" w:firstLine="643"/>
        <w:jc w:val="center"/>
        <w:rPr>
          <w:rFonts w:ascii="仿宋_GB2312" w:eastAsia="仿宋_GB2312"/>
          <w:sz w:val="32"/>
          <w:szCs w:val="32"/>
        </w:rPr>
      </w:pPr>
      <w:r>
        <w:rPr>
          <w:rFonts w:ascii="仿宋_GB2312" w:eastAsia="仿宋_GB2312" w:hAnsi="仿宋_GB2312" w:cs="仿宋_GB2312" w:hint="eastAsia"/>
          <w:b/>
          <w:sz w:val="32"/>
          <w:szCs w:val="32"/>
        </w:rPr>
        <w:t>第四章</w:t>
      </w:r>
      <w:r>
        <w:rPr>
          <w:rFonts w:ascii="仿宋_GB2312" w:eastAsia="仿宋_GB2312" w:hAnsi="仿宋_GB2312" w:cs="仿宋_GB2312"/>
          <w:b/>
          <w:sz w:val="32"/>
          <w:szCs w:val="32"/>
        </w:rPr>
        <w:t xml:space="preserve"> </w:t>
      </w:r>
      <w:r>
        <w:rPr>
          <w:rFonts w:ascii="仿宋_GB2312" w:eastAsia="仿宋_GB2312" w:hAnsi="仿宋_GB2312" w:cs="仿宋_GB2312" w:hint="eastAsia"/>
          <w:b/>
          <w:sz w:val="32"/>
          <w:szCs w:val="32"/>
        </w:rPr>
        <w:t>信息</w:t>
      </w:r>
      <w:r>
        <w:rPr>
          <w:rFonts w:ascii="仿宋_GB2312" w:eastAsia="仿宋_GB2312" w:hAnsi="仿宋_GB2312" w:cs="仿宋_GB2312" w:hint="eastAsia"/>
          <w:b/>
          <w:sz w:val="32"/>
          <w:szCs w:val="32"/>
        </w:rPr>
        <w:t>系统管理</w:t>
      </w:r>
    </w:p>
    <w:p w:rsidR="009B1A10" w:rsidRDefault="00855556">
      <w:pPr>
        <w:pStyle w:val="20"/>
        <w:numPr>
          <w:ilvl w:val="0"/>
          <w:numId w:val="1"/>
        </w:numPr>
        <w:spacing w:line="560" w:lineRule="exact"/>
        <w:ind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会员及使用交易单元的其他机构应当针对程序化交易建立合理合规的信息技术管理体系，</w:t>
      </w:r>
      <w:r>
        <w:rPr>
          <w:rFonts w:ascii="仿宋_GB2312" w:eastAsia="仿宋_GB2312" w:hAnsi="宋体" w:hint="eastAsia"/>
          <w:sz w:val="32"/>
          <w:szCs w:val="32"/>
        </w:rPr>
        <w:t>完善系统建设、安全运行、应急处置、数据管理及风险防范等方面的管理制度，并定期检查制度的执行情况</w:t>
      </w:r>
      <w:r>
        <w:rPr>
          <w:rFonts w:ascii="仿宋_GB2312" w:eastAsia="仿宋_GB2312" w:hAnsi="仿宋_GB2312" w:cs="仿宋_GB2312" w:hint="eastAsia"/>
          <w:sz w:val="32"/>
          <w:szCs w:val="32"/>
        </w:rPr>
        <w:t>。</w:t>
      </w:r>
    </w:p>
    <w:p w:rsidR="009B1A10" w:rsidRDefault="00855556">
      <w:pPr>
        <w:pStyle w:val="20"/>
        <w:numPr>
          <w:ilvl w:val="0"/>
          <w:numId w:val="1"/>
        </w:numPr>
        <w:spacing w:line="560" w:lineRule="exact"/>
        <w:ind w:left="0" w:firstLine="640"/>
        <w:rPr>
          <w:rFonts w:ascii="仿宋_GB2312" w:eastAsia="仿宋_GB2312" w:hAnsi="仿宋_GB2312" w:cs="仿宋_GB2312"/>
          <w:sz w:val="32"/>
          <w:szCs w:val="32"/>
        </w:rPr>
      </w:pPr>
      <w:r>
        <w:rPr>
          <w:rFonts w:ascii="仿宋_GB2312" w:eastAsia="仿宋_GB2312" w:hAnsi="仿宋_GB2312" w:cs="仿宋_GB2312"/>
          <w:sz w:val="32"/>
          <w:szCs w:val="32"/>
        </w:rPr>
        <w:t>用于程序化交易的技术系统应当</w:t>
      </w:r>
      <w:r>
        <w:rPr>
          <w:rFonts w:ascii="仿宋_GB2312" w:eastAsia="仿宋_GB2312" w:hAnsi="仿宋_GB2312" w:cs="仿宋_GB2312" w:hint="eastAsia"/>
          <w:sz w:val="32"/>
          <w:szCs w:val="32"/>
        </w:rPr>
        <w:t>符合</w:t>
      </w:r>
      <w:r>
        <w:rPr>
          <w:rFonts w:ascii="仿宋_GB2312" w:eastAsia="仿宋_GB2312" w:hAnsi="仿宋_GB2312" w:cs="仿宋_GB2312"/>
          <w:sz w:val="32"/>
          <w:szCs w:val="32"/>
        </w:rPr>
        <w:t>本所相关技术规范，并</w:t>
      </w:r>
      <w:r>
        <w:rPr>
          <w:rFonts w:ascii="仿宋_GB2312" w:eastAsia="仿宋_GB2312" w:hAnsi="仿宋_GB2312" w:cs="仿宋_GB2312" w:hint="eastAsia"/>
          <w:sz w:val="32"/>
          <w:szCs w:val="32"/>
        </w:rPr>
        <w:t>满足</w:t>
      </w:r>
      <w:r>
        <w:rPr>
          <w:rFonts w:ascii="仿宋_GB2312" w:eastAsia="仿宋_GB2312" w:hAnsi="仿宋_GB2312" w:cs="仿宋_GB2312"/>
          <w:sz w:val="32"/>
          <w:szCs w:val="32"/>
        </w:rPr>
        <w:t>下列要求：</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（一）系统性能、容量应当与业务及市场需求相适应，具备日常运行维护的管理制度和操作流程，保障安全持续稳定运行；</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（二）具备验资验券、权限控制、阈值管理、异常监测和错误处理等风控功能，防范因技术系统异常对本所系统和市场秩序造成重大冲击；</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（三）</w:t>
      </w:r>
      <w:r>
        <w:rPr>
          <w:rFonts w:ascii="仿宋_GB2312" w:eastAsia="仿宋_GB2312" w:hAnsi="仿宋_GB2312" w:cs="仿宋_GB2312" w:hint="eastAsia"/>
          <w:kern w:val="0"/>
          <w:sz w:val="32"/>
          <w:szCs w:val="32"/>
          <w:lang w:val="zh-TW" w:bidi="zh-TW"/>
        </w:rPr>
        <w:t>设置合理有效的应急</w:t>
      </w:r>
      <w:r>
        <w:rPr>
          <w:rFonts w:ascii="仿宋_GB2312" w:eastAsia="仿宋_GB2312" w:hAnsi="仿宋_GB2312" w:cs="仿宋_GB2312" w:hint="eastAsia"/>
          <w:kern w:val="0"/>
          <w:sz w:val="32"/>
          <w:szCs w:val="32"/>
          <w:lang w:val="zh-TW" w:bidi="zh-TW"/>
        </w:rPr>
        <w:t>处置功能，当出现技术故障或者其他异常情况时，应当具备快速撤销申报、暂停申报、系统隔离等人工干预功能；</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（四）中国证监会及本所规定的其他要求。</w:t>
      </w:r>
    </w:p>
    <w:p w:rsidR="009B1A10" w:rsidRDefault="00855556">
      <w:pPr>
        <w:pStyle w:val="20"/>
        <w:spacing w:line="560" w:lineRule="exact"/>
        <w:ind w:firstLine="640"/>
        <w:rPr>
          <w:rFonts w:ascii="仿宋_GB2312" w:eastAsia="仿宋_GB2312" w:hAnsi="仿宋_GB2312" w:cs="仿宋_GB2312"/>
          <w:bCs/>
          <w:sz w:val="32"/>
          <w:szCs w:val="32"/>
        </w:rPr>
      </w:pPr>
      <w:r>
        <w:rPr>
          <w:rFonts w:ascii="仿宋_GB2312" w:eastAsia="仿宋_GB2312" w:hAnsi="仿宋_GB2312" w:cs="仿宋_GB2312" w:hint="eastAsia"/>
          <w:sz w:val="32"/>
          <w:szCs w:val="32"/>
        </w:rPr>
        <w:t>用于程序化交易的技术系统应当进行充分测试，并定期进行验证测试和风险评估，保留测试记录和评估结果。</w:t>
      </w:r>
    </w:p>
    <w:p w:rsidR="009B1A10" w:rsidRDefault="00855556">
      <w:pPr>
        <w:pStyle w:val="20"/>
        <w:numPr>
          <w:ilvl w:val="0"/>
          <w:numId w:val="1"/>
        </w:numPr>
        <w:spacing w:line="560" w:lineRule="exact"/>
        <w:ind w:left="0"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t>会员及使用交易单元的其他机构应当对本所交易系统实时返回的交易委托处理结果进行监控，发现重大异常的，应当及时暂停向本所交易系统申报相关委托。</w:t>
      </w:r>
    </w:p>
    <w:p w:rsidR="009B1A10" w:rsidRDefault="00855556">
      <w:pPr>
        <w:pStyle w:val="20"/>
        <w:numPr>
          <w:ilvl w:val="0"/>
          <w:numId w:val="1"/>
        </w:numPr>
        <w:spacing w:line="560" w:lineRule="exact"/>
        <w:ind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会员应当对涉及程序化交易的交易单元、交易网关加强管理，按照公平、合理原则为各类客户提供相关服务，不得为程序化交易投资者提供特殊便利。</w:t>
      </w:r>
    </w:p>
    <w:p w:rsidR="009B1A10" w:rsidRDefault="00855556">
      <w:pPr>
        <w:pStyle w:val="20"/>
        <w:numPr>
          <w:ilvl w:val="0"/>
          <w:numId w:val="1"/>
        </w:numPr>
        <w:spacing w:line="560" w:lineRule="exact"/>
        <w:ind w:left="0"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t>会员及使用交易单元的其他机构等主体使用本所主机托管服务的，应当合理使用主机托管资源，并遵守本所相关管理规定。</w:t>
      </w:r>
    </w:p>
    <w:p w:rsidR="009B1A10" w:rsidRDefault="00855556">
      <w:pPr>
        <w:pStyle w:val="20"/>
        <w:spacing w:line="560" w:lineRule="exact"/>
        <w:ind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t>会员应当对使用本所主机托管资源进行程序化交易的客户加强管理，保障交易公平性。会员应当在客户使用本所主机托管资源进行程序化交易前，对其进行充分评估并留存评估结果，评估结果应当包含客户交易合规情况和技术系统运行情况等。</w:t>
      </w:r>
    </w:p>
    <w:p w:rsidR="009B1A10" w:rsidRDefault="00855556">
      <w:pPr>
        <w:pStyle w:val="20"/>
        <w:numPr>
          <w:ilvl w:val="0"/>
          <w:numId w:val="1"/>
        </w:numPr>
        <w:spacing w:line="560" w:lineRule="exact"/>
        <w:ind w:left="0" w:firstLine="640"/>
        <w:rPr>
          <w:rFonts w:ascii="仿宋_GB2312" w:eastAsia="仿宋_GB2312" w:hAnsi="仿宋_GB2312" w:cs="仿宋_GB2312"/>
          <w:bCs/>
          <w:sz w:val="32"/>
          <w:szCs w:val="32"/>
        </w:rPr>
      </w:pPr>
      <w:r>
        <w:rPr>
          <w:rFonts w:ascii="仿宋_GB2312" w:eastAsia="仿宋_GB2312" w:hAnsi="仿宋_GB2312" w:cs="仿宋_GB2312" w:hint="eastAsia"/>
          <w:sz w:val="32"/>
          <w:szCs w:val="32"/>
        </w:rPr>
        <w:t>会员及使用交易单元的其他机构等主体使用本所主机托管服务，影响本所系统安全或者正常交易秩序的，本所</w:t>
      </w:r>
      <w:r>
        <w:rPr>
          <w:rFonts w:ascii="仿宋_GB2312" w:eastAsia="仿宋_GB2312" w:hAnsi="仿宋_GB2312" w:cs="仿宋_GB2312"/>
          <w:sz w:val="32"/>
          <w:szCs w:val="32"/>
        </w:rPr>
        <w:t>可以暂停提供主机托管服务。</w:t>
      </w:r>
    </w:p>
    <w:p w:rsidR="009B1A10" w:rsidRDefault="00855556">
      <w:pPr>
        <w:pStyle w:val="20"/>
        <w:spacing w:line="560" w:lineRule="exact"/>
        <w:ind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使用本所主机托管资源进行程序化交易的会员客户，存</w:t>
      </w:r>
      <w:r>
        <w:rPr>
          <w:rFonts w:ascii="仿宋_GB2312" w:eastAsia="仿宋_GB2312" w:hAnsi="仿宋_GB2312" w:cs="仿宋_GB2312" w:hint="eastAsia"/>
          <w:bCs/>
          <w:sz w:val="32"/>
          <w:szCs w:val="32"/>
        </w:rPr>
        <w:lastRenderedPageBreak/>
        <w:t>在下列情形之一的，会员应当暂停相关客户使用本所主机托管资源</w:t>
      </w:r>
      <w:r>
        <w:rPr>
          <w:rFonts w:ascii="仿宋_GB2312" w:eastAsia="仿宋_GB2312" w:hAnsi="仿宋_GB2312" w:cs="仿宋_GB2312"/>
          <w:bCs/>
          <w:sz w:val="32"/>
          <w:szCs w:val="32"/>
        </w:rPr>
        <w:t>：</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（一）因一个月内多次发生异常交易行为，被本所采取限制投资者账户交易措施；</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（二）存在本细则第二十二条或者第二十三条情形，且相关客户负有责任；</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（三）用于程序化交易的技术系统出现重大技术故障；</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（四）本所认定的其他情形。</w:t>
      </w:r>
    </w:p>
    <w:p w:rsidR="009B1A10" w:rsidRDefault="00855556">
      <w:pPr>
        <w:pStyle w:val="20"/>
        <w:numPr>
          <w:ilvl w:val="0"/>
          <w:numId w:val="1"/>
        </w:numPr>
        <w:spacing w:line="560" w:lineRule="exact"/>
        <w:ind w:left="0"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lang w:bidi="zh-TW"/>
        </w:rPr>
        <w:t>程序化交易投资者应当从本所行情信息服务机构公示的许可单位获得行情信息。使用本所增值行情信息服务的程序化交易投资者及为其提供行情信息的许可单位，应当配合执行本所增值行情信息的相关管理要</w:t>
      </w:r>
      <w:r>
        <w:rPr>
          <w:rFonts w:ascii="仿宋_GB2312" w:eastAsia="仿宋_GB2312" w:hAnsi="仿宋_GB2312" w:cs="仿宋_GB2312" w:hint="eastAsia"/>
          <w:sz w:val="32"/>
          <w:szCs w:val="32"/>
          <w:lang w:bidi="zh-TW"/>
        </w:rPr>
        <w:t>求。</w:t>
      </w:r>
    </w:p>
    <w:p w:rsidR="009B1A10" w:rsidRDefault="00855556">
      <w:pPr>
        <w:pStyle w:val="20"/>
        <w:spacing w:line="560" w:lineRule="exact"/>
        <w:ind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lang w:bidi="zh-TW"/>
        </w:rPr>
        <w:t>申报、撤单的笔数、频率达到一定标准的程序化交易投资者，使用本所增值行情信息服务的，本所行情信息服务机构可以提高行情信息使用费。具体管理要求和费用标准由本所行情信息服务机构另行规定。</w:t>
      </w:r>
    </w:p>
    <w:p w:rsidR="009B1A10" w:rsidRDefault="00855556">
      <w:pPr>
        <w:pStyle w:val="20"/>
        <w:spacing w:line="560" w:lineRule="exact"/>
        <w:ind w:firstLineChars="0" w:firstLine="600"/>
        <w:rPr>
          <w:rFonts w:ascii="仿宋_GB2312" w:eastAsia="仿宋_GB2312" w:hAnsi="仿宋_GB2312" w:cs="仿宋_GB2312"/>
          <w:b/>
          <w:sz w:val="32"/>
          <w:szCs w:val="32"/>
        </w:rPr>
      </w:pPr>
      <w:r>
        <w:rPr>
          <w:rFonts w:ascii="仿宋_GB2312" w:eastAsia="仿宋_GB2312" w:hAnsi="仿宋_GB2312" w:cs="仿宋_GB2312" w:hint="eastAsia"/>
          <w:sz w:val="32"/>
          <w:szCs w:val="32"/>
          <w:lang w:bidi="zh-TW"/>
        </w:rPr>
        <w:t>许可单位应当加强收费管理，确保行情信息使用费由相应的程序化交易投资者承担。投资者未按要求支付费用的，许可单位应当停止为其提供行情信息服务。</w:t>
      </w:r>
    </w:p>
    <w:p w:rsidR="009B1A10" w:rsidRDefault="00855556">
      <w:pPr>
        <w:pStyle w:val="20"/>
        <w:spacing w:line="560" w:lineRule="exact"/>
        <w:ind w:firstLine="643"/>
        <w:jc w:val="center"/>
        <w:rPr>
          <w:rFonts w:ascii="仿宋_GB2312" w:eastAsia="仿宋_GB2312" w:hAnsi="仿宋_GB2312" w:cs="仿宋_GB2312"/>
          <w:b/>
          <w:sz w:val="32"/>
          <w:szCs w:val="32"/>
        </w:rPr>
      </w:pPr>
      <w:r>
        <w:rPr>
          <w:rFonts w:ascii="仿宋_GB2312" w:eastAsia="仿宋_GB2312" w:hAnsi="仿宋_GB2312" w:cs="仿宋_GB2312" w:hint="eastAsia"/>
          <w:b/>
          <w:sz w:val="32"/>
          <w:szCs w:val="32"/>
        </w:rPr>
        <w:t>第五章</w:t>
      </w:r>
      <w:r>
        <w:rPr>
          <w:rFonts w:ascii="仿宋_GB2312" w:eastAsia="仿宋_GB2312" w:hAnsi="仿宋_GB2312" w:cs="仿宋_GB2312"/>
          <w:b/>
          <w:sz w:val="32"/>
          <w:szCs w:val="32"/>
        </w:rPr>
        <w:t xml:space="preserve">  </w:t>
      </w:r>
      <w:r>
        <w:rPr>
          <w:rFonts w:ascii="仿宋_GB2312" w:eastAsia="仿宋_GB2312" w:hAnsi="仿宋_GB2312" w:cs="仿宋_GB2312" w:hint="eastAsia"/>
          <w:b/>
          <w:sz w:val="32"/>
          <w:szCs w:val="32"/>
        </w:rPr>
        <w:t>高频交易管理</w:t>
      </w:r>
    </w:p>
    <w:p w:rsidR="009B1A10" w:rsidRDefault="00855556">
      <w:pPr>
        <w:pStyle w:val="20"/>
        <w:numPr>
          <w:ilvl w:val="0"/>
          <w:numId w:val="1"/>
        </w:numPr>
        <w:spacing w:line="560" w:lineRule="exact"/>
        <w:ind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投资者交易行为存在下列情形之一的，属于高频交易：</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（一）单个账户每秒申报、撤单的最高笔数达到</w:t>
      </w:r>
      <w:r>
        <w:rPr>
          <w:rFonts w:ascii="仿宋_GB2312" w:eastAsia="仿宋_GB2312" w:hAnsi="Times New Roman"/>
          <w:sz w:val="32"/>
          <w:szCs w:val="32"/>
        </w:rPr>
        <w:t>300</w:t>
      </w:r>
      <w:r>
        <w:rPr>
          <w:rFonts w:ascii="仿宋_GB2312" w:eastAsia="仿宋_GB2312" w:hAnsi="仿宋_GB2312" w:cs="仿宋_GB2312" w:hint="eastAsia"/>
          <w:sz w:val="32"/>
          <w:szCs w:val="32"/>
        </w:rPr>
        <w:t>笔以上；</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（二）单个账户单日申报、撤单的最高笔数达到</w:t>
      </w:r>
      <w:r>
        <w:rPr>
          <w:rFonts w:ascii="仿宋_GB2312" w:eastAsia="仿宋_GB2312" w:hAnsi="Times New Roman"/>
          <w:sz w:val="32"/>
          <w:szCs w:val="32"/>
        </w:rPr>
        <w:t>20000</w:t>
      </w:r>
      <w:r>
        <w:rPr>
          <w:rFonts w:ascii="仿宋_GB2312" w:eastAsia="仿宋_GB2312" w:hAnsi="仿宋_GB2312" w:cs="仿宋_GB2312" w:hint="eastAsia"/>
          <w:sz w:val="32"/>
          <w:szCs w:val="32"/>
        </w:rPr>
        <w:t>笔以上；</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（三）本所认定的其他情形。</w:t>
      </w:r>
    </w:p>
    <w:p w:rsidR="009B1A10" w:rsidRDefault="00855556">
      <w:pPr>
        <w:pStyle w:val="20"/>
        <w:spacing w:line="560" w:lineRule="exact"/>
        <w:ind w:firstLine="640"/>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为保障正常交易秩序和系统安全，本所可以在程序化交易报告、交易收费、交易监管、行情获取等方面对存在高频交易的投资者提出差异化管理要求。本所可以对高频交易的认定情形和差异化管理要求进行调整。</w:t>
      </w:r>
    </w:p>
    <w:p w:rsidR="009B1A10" w:rsidRDefault="00855556">
      <w:pPr>
        <w:numPr>
          <w:ilvl w:val="0"/>
          <w:numId w:val="1"/>
        </w:numPr>
        <w:spacing w:line="560" w:lineRule="exact"/>
        <w:ind w:left="0" w:firstLineChars="200" w:firstLine="640"/>
        <w:rPr>
          <w:rFonts w:ascii="仿宋_GB2312" w:eastAsia="仿宋_GB2312"/>
          <w:kern w:val="0"/>
          <w:sz w:val="32"/>
          <w:szCs w:val="32"/>
          <w:lang w:val="zh-TW" w:bidi="zh-TW"/>
        </w:rPr>
      </w:pPr>
      <w:r>
        <w:rPr>
          <w:rFonts w:ascii="仿宋_GB2312" w:eastAsia="仿宋_GB2312" w:hAnsi="仿宋_GB2312" w:cs="仿宋_GB2312" w:hint="eastAsia"/>
          <w:sz w:val="32"/>
          <w:szCs w:val="32"/>
        </w:rPr>
        <w:t>除本细则第九条所列内容外，存在高频交易的投资者</w:t>
      </w:r>
      <w:r>
        <w:rPr>
          <w:rFonts w:ascii="仿宋_GB2312" w:eastAsia="仿宋_GB2312" w:hint="eastAsia"/>
          <w:kern w:val="0"/>
          <w:sz w:val="32"/>
          <w:szCs w:val="32"/>
        </w:rPr>
        <w:t>还应当报告下列信息：</w:t>
      </w:r>
    </w:p>
    <w:p w:rsidR="009B1A10" w:rsidRDefault="00855556">
      <w:pPr>
        <w:spacing w:line="560" w:lineRule="exact"/>
        <w:ind w:firstLineChars="200" w:firstLine="640"/>
        <w:rPr>
          <w:rFonts w:ascii="仿宋_GB2312" w:eastAsia="仿宋_GB2312"/>
          <w:kern w:val="0"/>
          <w:sz w:val="32"/>
          <w:szCs w:val="32"/>
          <w:lang w:val="zh-TW" w:bidi="zh-TW"/>
        </w:rPr>
      </w:pPr>
      <w:r>
        <w:rPr>
          <w:rFonts w:ascii="仿宋_GB2312" w:eastAsia="仿宋_GB2312" w:hint="eastAsia"/>
          <w:kern w:val="0"/>
          <w:sz w:val="32"/>
          <w:szCs w:val="32"/>
          <w:lang w:val="zh-TW" w:bidi="zh-TW"/>
        </w:rPr>
        <w:t>（一）高频交易系统服务器所在地；</w:t>
      </w:r>
    </w:p>
    <w:p w:rsidR="009B1A10" w:rsidRDefault="00855556">
      <w:pPr>
        <w:spacing w:line="560" w:lineRule="exact"/>
        <w:ind w:firstLineChars="200" w:firstLine="640"/>
        <w:rPr>
          <w:rFonts w:ascii="仿宋_GB2312" w:eastAsia="仿宋_GB2312"/>
          <w:kern w:val="0"/>
          <w:sz w:val="32"/>
          <w:szCs w:val="32"/>
          <w:lang w:val="zh-TW" w:bidi="zh-TW"/>
        </w:rPr>
      </w:pPr>
      <w:r>
        <w:rPr>
          <w:rFonts w:ascii="仿宋_GB2312" w:eastAsia="仿宋_GB2312" w:hint="eastAsia"/>
          <w:kern w:val="0"/>
          <w:sz w:val="32"/>
          <w:szCs w:val="32"/>
          <w:lang w:val="zh-TW" w:bidi="zh-TW"/>
        </w:rPr>
        <w:t>（二）高频交易系统测试报告；</w:t>
      </w:r>
    </w:p>
    <w:p w:rsidR="009B1A10" w:rsidRDefault="00855556">
      <w:pPr>
        <w:spacing w:line="560" w:lineRule="exact"/>
        <w:ind w:firstLineChars="200" w:firstLine="640"/>
        <w:rPr>
          <w:rFonts w:ascii="仿宋_GB2312" w:eastAsia="仿宋_GB2312"/>
          <w:kern w:val="0"/>
          <w:sz w:val="32"/>
          <w:szCs w:val="32"/>
          <w:lang w:val="zh-TW" w:bidi="zh-TW"/>
        </w:rPr>
      </w:pPr>
      <w:r>
        <w:rPr>
          <w:rFonts w:ascii="仿宋_GB2312" w:eastAsia="仿宋_GB2312" w:hint="eastAsia"/>
          <w:kern w:val="0"/>
          <w:sz w:val="32"/>
          <w:szCs w:val="32"/>
          <w:lang w:val="zh-TW" w:bidi="zh-TW"/>
        </w:rPr>
        <w:t>（三）高频交易系统发生故障时的应急方案；</w:t>
      </w:r>
    </w:p>
    <w:p w:rsidR="009B1A10" w:rsidRDefault="00855556">
      <w:pPr>
        <w:numPr>
          <w:ilvl w:val="255"/>
          <w:numId w:val="0"/>
        </w:numPr>
        <w:spacing w:line="560" w:lineRule="exact"/>
        <w:ind w:firstLineChars="200" w:firstLine="640"/>
        <w:rPr>
          <w:rFonts w:ascii="仿宋_GB2312" w:eastAsia="仿宋_GB2312"/>
          <w:kern w:val="0"/>
          <w:sz w:val="32"/>
          <w:szCs w:val="32"/>
          <w:lang w:val="zh-TW" w:bidi="zh-TW"/>
        </w:rPr>
      </w:pPr>
      <w:r>
        <w:rPr>
          <w:rFonts w:ascii="仿宋_GB2312" w:eastAsia="仿宋_GB2312" w:hint="eastAsia"/>
          <w:kern w:val="0"/>
          <w:sz w:val="32"/>
          <w:szCs w:val="32"/>
          <w:lang w:val="zh-TW" w:bidi="zh-TW"/>
        </w:rPr>
        <w:t>（四）本所要求报告的其他信息。</w:t>
      </w:r>
    </w:p>
    <w:p w:rsidR="009B1A10" w:rsidRDefault="00855556">
      <w:pPr>
        <w:numPr>
          <w:ilvl w:val="255"/>
          <w:numId w:val="0"/>
        </w:numPr>
        <w:spacing w:line="560" w:lineRule="exact"/>
        <w:ind w:firstLineChars="200" w:firstLine="640"/>
        <w:rPr>
          <w:rFonts w:ascii="仿宋_GB2312" w:eastAsia="仿宋_GB2312" w:hAnsi="仿宋_GB2312" w:cs="仿宋_GB2312"/>
          <w:sz w:val="32"/>
          <w:szCs w:val="32"/>
        </w:rPr>
      </w:pPr>
      <w:r>
        <w:rPr>
          <w:rFonts w:ascii="仿宋_GB2312" w:eastAsia="仿宋_GB2312" w:hAnsi="仿宋" w:hint="eastAsia"/>
          <w:sz w:val="32"/>
          <w:szCs w:val="32"/>
        </w:rPr>
        <w:t>投资者以减少大额订单对市场冲击或者保障不同投资组合交易公平性为目的</w:t>
      </w:r>
      <w:r>
        <w:rPr>
          <w:rFonts w:ascii="仿宋_GB2312" w:eastAsia="仿宋_GB2312" w:hAnsi="仿宋"/>
          <w:sz w:val="32"/>
          <w:szCs w:val="32"/>
        </w:rPr>
        <w:t>,</w:t>
      </w:r>
      <w:r>
        <w:rPr>
          <w:rFonts w:ascii="仿宋_GB2312" w:eastAsia="仿宋_GB2312" w:hAnsi="仿宋"/>
          <w:sz w:val="32"/>
          <w:szCs w:val="32"/>
        </w:rPr>
        <w:t>在交易环节按照设定</w:t>
      </w:r>
      <w:r>
        <w:rPr>
          <w:rFonts w:ascii="仿宋_GB2312" w:eastAsia="仿宋_GB2312" w:hAnsi="仿宋" w:hint="eastAsia"/>
          <w:sz w:val="32"/>
          <w:szCs w:val="32"/>
        </w:rPr>
        <w:t>的拆单算法自动执行交易指令，且已按照本细则第九条规定履行报告义务的，不适用前款要求。前述投资者包括公募基金管理人</w:t>
      </w:r>
      <w:r>
        <w:rPr>
          <w:rFonts w:ascii="仿宋_GB2312" w:eastAsia="仿宋_GB2312" w:hAnsi="仿宋_GB2312" w:cs="仿宋_GB2312"/>
          <w:kern w:val="0"/>
          <w:sz w:val="32"/>
          <w:szCs w:val="32"/>
        </w:rPr>
        <w:t>及其子公司</w:t>
      </w:r>
      <w:r>
        <w:rPr>
          <w:rFonts w:ascii="仿宋_GB2312" w:eastAsia="仿宋_GB2312" w:hAnsi="仿宋" w:hint="eastAsia"/>
          <w:sz w:val="32"/>
          <w:szCs w:val="32"/>
        </w:rPr>
        <w:t>、从事资产管理业务的</w:t>
      </w:r>
      <w:r>
        <w:rPr>
          <w:rFonts w:ascii="仿宋_GB2312" w:eastAsia="仿宋_GB2312" w:hAnsi="仿宋_GB2312" w:cs="仿宋_GB2312"/>
          <w:kern w:val="0"/>
          <w:sz w:val="32"/>
          <w:szCs w:val="32"/>
        </w:rPr>
        <w:t>会员</w:t>
      </w:r>
      <w:r>
        <w:rPr>
          <w:rFonts w:ascii="仿宋_GB2312" w:eastAsia="仿宋_GB2312" w:hAnsi="仿宋" w:hint="eastAsia"/>
          <w:sz w:val="32"/>
          <w:szCs w:val="32"/>
        </w:rPr>
        <w:t>、合格境外投资者及本所认定的其他投资者。</w:t>
      </w:r>
    </w:p>
    <w:p w:rsidR="009B1A10" w:rsidRDefault="00855556">
      <w:pPr>
        <w:pStyle w:val="20"/>
        <w:numPr>
          <w:ilvl w:val="0"/>
          <w:numId w:val="1"/>
        </w:numPr>
        <w:spacing w:line="560" w:lineRule="exact"/>
        <w:ind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本所对高频交易实施重点监管。投资者进行高频交易发生异常交易行为的，本所可以按规定从严</w:t>
      </w:r>
      <w:r>
        <w:rPr>
          <w:rFonts w:ascii="仿宋_GB2312" w:eastAsia="仿宋_GB2312" w:hAnsi="仿宋_GB2312" w:cs="仿宋_GB2312" w:hint="eastAsia"/>
          <w:kern w:val="0"/>
          <w:sz w:val="32"/>
          <w:szCs w:val="32"/>
        </w:rPr>
        <w:t>采取自律管理措施，并要求会员加强相关客户交易行为管理。</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会员应当加强对高频交易的实时监控。投资者进行高频交易可能出现本细则第十七条规定的异常交易行为的，会员</w:t>
      </w:r>
      <w:r>
        <w:rPr>
          <w:rFonts w:ascii="仿宋_GB2312" w:eastAsia="仿宋_GB2312" w:hAnsi="仿宋_GB2312" w:cs="仿宋_GB2312" w:hint="eastAsia"/>
          <w:sz w:val="32"/>
          <w:szCs w:val="32"/>
        </w:rPr>
        <w:lastRenderedPageBreak/>
        <w:t>应当按照委托协议约定立即采取有效控制及处置措施，避免影响本所系统</w:t>
      </w:r>
      <w:r>
        <w:rPr>
          <w:rFonts w:ascii="仿宋_GB2312" w:eastAsia="仿宋_GB2312" w:hAnsi="仿宋_GB2312" w:cs="仿宋_GB2312" w:hint="eastAsia"/>
          <w:sz w:val="32"/>
          <w:szCs w:val="32"/>
        </w:rPr>
        <w:t>安全或者正常交易秩序。</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使用交易单元的其他机构应当识别自身存在高频交易情形的账户，并进行严格管理。</w:t>
      </w:r>
    </w:p>
    <w:p w:rsidR="009B1A10" w:rsidRDefault="00855556">
      <w:pPr>
        <w:pStyle w:val="3"/>
        <w:numPr>
          <w:ilvl w:val="0"/>
          <w:numId w:val="1"/>
        </w:numPr>
        <w:spacing w:line="560" w:lineRule="exact"/>
        <w:ind w:left="0" w:firstLine="640"/>
        <w:rPr>
          <w:rFonts w:ascii="仿宋_GB2312" w:eastAsia="仿宋_GB2312" w:hAnsi="仿宋_GB2312" w:cs="仿宋_GB2312"/>
          <w:sz w:val="32"/>
          <w:szCs w:val="32"/>
          <w:lang w:bidi="zh-TW"/>
        </w:rPr>
      </w:pPr>
      <w:r>
        <w:rPr>
          <w:rFonts w:ascii="仿宋_GB2312" w:eastAsia="仿宋_GB2312" w:hAnsi="仿宋_GB2312" w:cs="仿宋_GB2312" w:hint="eastAsia"/>
          <w:sz w:val="32"/>
          <w:szCs w:val="32"/>
        </w:rPr>
        <w:t>本所可以对高频交易实施差异化收费，根据申报撤单的笔数和频率等指标设置收费标准，加收流量费和撤单费等费用。</w:t>
      </w:r>
      <w:r>
        <w:rPr>
          <w:rFonts w:ascii="仿宋_GB2312" w:eastAsia="仿宋_GB2312" w:hAnsi="仿宋_GB2312" w:cs="仿宋_GB2312" w:hint="eastAsia"/>
          <w:sz w:val="32"/>
          <w:szCs w:val="32"/>
          <w:lang w:bidi="zh-TW"/>
        </w:rPr>
        <w:t>具体收费标准由本所另行规定。</w:t>
      </w:r>
    </w:p>
    <w:p w:rsidR="009B1A10" w:rsidRDefault="00855556">
      <w:pPr>
        <w:pStyle w:val="3"/>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bidi="zh-TW"/>
        </w:rPr>
        <w:t>会员应当加强收费管理，确保差异化费用成本由存在高频交易的投资者承担。</w:t>
      </w:r>
    </w:p>
    <w:p w:rsidR="009B1A10" w:rsidRDefault="00855556">
      <w:pPr>
        <w:pStyle w:val="20"/>
        <w:spacing w:line="560" w:lineRule="exact"/>
        <w:ind w:firstLine="643"/>
        <w:jc w:val="center"/>
        <w:rPr>
          <w:rFonts w:ascii="仿宋_GB2312" w:eastAsia="仿宋_GB2312" w:hAnsi="仿宋_GB2312" w:cs="仿宋_GB2312"/>
          <w:b/>
          <w:sz w:val="32"/>
          <w:szCs w:val="32"/>
        </w:rPr>
      </w:pPr>
      <w:r>
        <w:rPr>
          <w:rFonts w:ascii="仿宋_GB2312" w:eastAsia="仿宋_GB2312" w:hAnsi="仿宋_GB2312" w:cs="仿宋_GB2312" w:hint="eastAsia"/>
          <w:b/>
          <w:sz w:val="32"/>
          <w:szCs w:val="32"/>
        </w:rPr>
        <w:t>第六章</w:t>
      </w:r>
      <w:r>
        <w:rPr>
          <w:rFonts w:ascii="仿宋_GB2312" w:eastAsia="仿宋_GB2312" w:hAnsi="仿宋_GB2312" w:cs="仿宋_GB2312"/>
          <w:b/>
          <w:sz w:val="32"/>
          <w:szCs w:val="32"/>
        </w:rPr>
        <w:t xml:space="preserve"> </w:t>
      </w:r>
      <w:r>
        <w:rPr>
          <w:rFonts w:ascii="仿宋_GB2312" w:eastAsia="仿宋_GB2312" w:hAnsi="仿宋_GB2312" w:cs="仿宋_GB2312" w:hint="eastAsia"/>
          <w:b/>
          <w:sz w:val="32"/>
          <w:szCs w:val="32"/>
        </w:rPr>
        <w:t>沪股通管理</w:t>
      </w:r>
    </w:p>
    <w:p w:rsidR="009B1A10" w:rsidRDefault="00855556">
      <w:pPr>
        <w:numPr>
          <w:ilvl w:val="0"/>
          <w:numId w:val="1"/>
        </w:numPr>
        <w:spacing w:line="560" w:lineRule="exact"/>
        <w:ind w:left="0" w:firstLineChars="200" w:firstLine="640"/>
        <w:rPr>
          <w:rFonts w:ascii="仿宋_GB2312" w:eastAsia="仿宋_GB2312"/>
          <w:kern w:val="0"/>
          <w:sz w:val="32"/>
          <w:szCs w:val="32"/>
          <w:lang w:val="zh-TW" w:bidi="zh-TW"/>
        </w:rPr>
      </w:pPr>
      <w:r>
        <w:rPr>
          <w:rFonts w:ascii="仿宋_GB2312" w:eastAsia="仿宋_GB2312" w:hint="eastAsia"/>
          <w:kern w:val="0"/>
          <w:sz w:val="32"/>
          <w:szCs w:val="32"/>
          <w:lang w:val="zh-TW" w:bidi="zh-TW"/>
        </w:rPr>
        <w:t>投资者</w:t>
      </w:r>
      <w:r>
        <w:rPr>
          <w:rFonts w:ascii="仿宋_GB2312" w:eastAsia="仿宋_GB2312" w:hAnsi="Calibri" w:cs="仿宋_GB2312" w:hint="eastAsia"/>
          <w:kern w:val="0"/>
          <w:sz w:val="32"/>
          <w:szCs w:val="32"/>
        </w:rPr>
        <w:t>通过内地与香港股票市场交易互联互通机制在本所市场进行程序化交易的（以下简称沪股通投资者），按照内外资一致的原则，参照适用本细则报告管理、交易行为管理、高频交易管理等相关规定。</w:t>
      </w:r>
    </w:p>
    <w:p w:rsidR="009B1A10" w:rsidRDefault="00855556">
      <w:pPr>
        <w:numPr>
          <w:ilvl w:val="0"/>
          <w:numId w:val="1"/>
        </w:numPr>
        <w:spacing w:line="560" w:lineRule="exact"/>
        <w:ind w:left="0" w:firstLineChars="200" w:firstLine="640"/>
        <w:rPr>
          <w:rFonts w:ascii="仿宋_GB2312" w:eastAsia="仿宋_GB2312"/>
          <w:kern w:val="0"/>
          <w:sz w:val="32"/>
          <w:szCs w:val="32"/>
          <w:lang w:bidi="zh-TW"/>
        </w:rPr>
      </w:pPr>
      <w:r>
        <w:rPr>
          <w:rFonts w:ascii="仿宋_GB2312" w:eastAsia="仿宋_GB2312" w:hint="eastAsia"/>
          <w:kern w:val="0"/>
          <w:sz w:val="32"/>
          <w:szCs w:val="32"/>
          <w:lang w:val="zh-TW" w:bidi="zh-TW"/>
        </w:rPr>
        <w:t>沪股通投资者在本所市场进行程序化交易的，应当向其委托的香港联合交易所有限公司（以下简称联交所）参与者报告账户基本信息、资金信息、交易策略等，联交所参与者将报告信息提供给联交所，并由联交所通过沪港通监管合作安排，提供给本所。具体报告要求由本所另行规定。</w:t>
      </w:r>
    </w:p>
    <w:p w:rsidR="009B1A10" w:rsidRDefault="00855556">
      <w:pPr>
        <w:numPr>
          <w:ilvl w:val="0"/>
          <w:numId w:val="1"/>
        </w:numPr>
        <w:spacing w:line="560" w:lineRule="exact"/>
        <w:ind w:left="0" w:firstLineChars="200" w:firstLine="640"/>
        <w:rPr>
          <w:rFonts w:ascii="仿宋_GB2312" w:eastAsia="仿宋_GB2312"/>
          <w:kern w:val="0"/>
          <w:sz w:val="32"/>
          <w:szCs w:val="32"/>
          <w:shd w:val="pct10" w:color="auto" w:fill="FFFFFF"/>
          <w:lang w:val="zh-TW" w:bidi="zh-TW"/>
        </w:rPr>
      </w:pPr>
      <w:r>
        <w:rPr>
          <w:rFonts w:ascii="仿宋_GB2312" w:eastAsia="仿宋_GB2312" w:hint="eastAsia"/>
          <w:kern w:val="0"/>
          <w:sz w:val="32"/>
          <w:szCs w:val="32"/>
          <w:lang w:val="zh-TW" w:bidi="zh-TW"/>
        </w:rPr>
        <w:t>沪股通投资者适用与内地投资者相同的交易监控标准。本所对沪股通投资者发生的本细则第十七条规定的瞬时申报速率异常、</w:t>
      </w:r>
      <w:r>
        <w:rPr>
          <w:rFonts w:ascii="仿宋_GB2312" w:eastAsia="仿宋_GB2312" w:hint="eastAsia"/>
          <w:kern w:val="0"/>
          <w:sz w:val="32"/>
          <w:szCs w:val="32"/>
          <w:lang w:bidi="zh-TW"/>
        </w:rPr>
        <w:t>频繁瞬时撤单</w:t>
      </w:r>
      <w:r>
        <w:rPr>
          <w:rFonts w:ascii="仿宋_GB2312" w:eastAsia="仿宋_GB2312" w:hint="eastAsia"/>
          <w:kern w:val="0"/>
          <w:sz w:val="32"/>
          <w:szCs w:val="32"/>
          <w:lang w:val="zh-TW" w:bidi="zh-TW"/>
        </w:rPr>
        <w:t>、频繁拉抬打压、短时间大额成交等异常交易行为进行重点监控。</w:t>
      </w:r>
    </w:p>
    <w:p w:rsidR="009B1A10" w:rsidRDefault="00855556">
      <w:pPr>
        <w:numPr>
          <w:ilvl w:val="0"/>
          <w:numId w:val="1"/>
        </w:numPr>
        <w:spacing w:line="560" w:lineRule="exact"/>
        <w:ind w:left="0" w:firstLineChars="200" w:firstLine="640"/>
        <w:rPr>
          <w:rFonts w:ascii="仿宋_GB2312" w:eastAsia="仿宋_GB2312"/>
          <w:kern w:val="0"/>
          <w:sz w:val="32"/>
          <w:szCs w:val="32"/>
          <w:lang w:val="zh-TW" w:bidi="zh-TW"/>
        </w:rPr>
      </w:pPr>
      <w:r>
        <w:rPr>
          <w:rFonts w:ascii="仿宋_GB2312" w:eastAsia="仿宋_GB2312" w:hint="eastAsia"/>
          <w:kern w:val="0"/>
          <w:sz w:val="32"/>
          <w:szCs w:val="32"/>
          <w:lang w:val="zh-TW" w:bidi="zh-TW"/>
        </w:rPr>
        <w:lastRenderedPageBreak/>
        <w:t>沪股通投资者未按规定报告或者发生异常交易行为的，本所将通过沪港通监管合作安排提请联交所进行协查，并视情况对投资者采取自律管理措施。</w:t>
      </w:r>
    </w:p>
    <w:p w:rsidR="009B1A10" w:rsidRDefault="00855556">
      <w:pPr>
        <w:pStyle w:val="20"/>
        <w:spacing w:line="560" w:lineRule="exact"/>
        <w:ind w:firstLineChars="0" w:firstLine="0"/>
        <w:jc w:val="center"/>
        <w:rPr>
          <w:rFonts w:ascii="仿宋_GB2312" w:eastAsia="仿宋_GB2312" w:hAnsi="仿宋_GB2312" w:cs="仿宋_GB2312"/>
          <w:b/>
          <w:sz w:val="32"/>
          <w:szCs w:val="32"/>
        </w:rPr>
      </w:pPr>
      <w:r>
        <w:rPr>
          <w:rFonts w:ascii="仿宋_GB2312" w:eastAsia="仿宋_GB2312" w:hAnsi="仿宋_GB2312" w:cs="仿宋_GB2312" w:hint="eastAsia"/>
          <w:b/>
          <w:sz w:val="32"/>
          <w:szCs w:val="32"/>
        </w:rPr>
        <w:t>第七章</w:t>
      </w:r>
      <w:r>
        <w:rPr>
          <w:rFonts w:ascii="仿宋_GB2312" w:eastAsia="仿宋_GB2312" w:hAnsi="仿宋_GB2312" w:cs="仿宋_GB2312"/>
          <w:b/>
          <w:sz w:val="32"/>
          <w:szCs w:val="32"/>
        </w:rPr>
        <w:t xml:space="preserve">  </w:t>
      </w:r>
      <w:r>
        <w:rPr>
          <w:rFonts w:ascii="仿宋_GB2312" w:eastAsia="仿宋_GB2312" w:hAnsi="仿宋_GB2312" w:cs="仿宋_GB2312" w:hint="eastAsia"/>
          <w:b/>
          <w:sz w:val="32"/>
          <w:szCs w:val="32"/>
        </w:rPr>
        <w:t>监督检查</w:t>
      </w:r>
    </w:p>
    <w:p w:rsidR="009B1A10" w:rsidRDefault="00855556">
      <w:pPr>
        <w:pStyle w:val="20"/>
        <w:numPr>
          <w:ilvl w:val="0"/>
          <w:numId w:val="1"/>
        </w:numPr>
        <w:spacing w:line="560" w:lineRule="exact"/>
        <w:ind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本所可以根据自律管理需要，对涉及程序化交易的相关主体遵守本细则的情况进行现场检查或者非现场检查。相关主体应当予以配合，真实、准确、完整、及时地提供相关资料。</w:t>
      </w:r>
    </w:p>
    <w:p w:rsidR="009B1A10" w:rsidRDefault="00855556">
      <w:pPr>
        <w:pStyle w:val="2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存在</w:t>
      </w:r>
      <w:r>
        <w:rPr>
          <w:rFonts w:ascii="仿宋_GB2312" w:eastAsia="仿宋_GB2312" w:hAnsi="仿宋_GB2312" w:cs="仿宋_GB2312"/>
          <w:sz w:val="32"/>
          <w:szCs w:val="32"/>
        </w:rPr>
        <w:t>下列情形</w:t>
      </w:r>
      <w:r>
        <w:rPr>
          <w:rFonts w:ascii="仿宋_GB2312" w:eastAsia="仿宋_GB2312" w:hAnsi="仿宋_GB2312" w:cs="仿宋_GB2312" w:hint="eastAsia"/>
          <w:sz w:val="32"/>
          <w:szCs w:val="32"/>
        </w:rPr>
        <w:t>之一的</w:t>
      </w:r>
      <w:r>
        <w:rPr>
          <w:rFonts w:ascii="仿宋_GB2312" w:eastAsia="仿宋_GB2312" w:hAnsi="仿宋_GB2312" w:cs="仿宋_GB2312"/>
          <w:sz w:val="32"/>
          <w:szCs w:val="32"/>
        </w:rPr>
        <w:t>，本所将</w:t>
      </w:r>
      <w:r>
        <w:rPr>
          <w:rFonts w:ascii="仿宋_GB2312" w:eastAsia="仿宋_GB2312" w:hAnsi="仿宋_GB2312" w:cs="仿宋_GB2312" w:hint="eastAsia"/>
          <w:sz w:val="32"/>
          <w:szCs w:val="32"/>
        </w:rPr>
        <w:t>重点开展</w:t>
      </w:r>
      <w:r>
        <w:rPr>
          <w:rFonts w:ascii="仿宋_GB2312" w:eastAsia="仿宋_GB2312" w:hAnsi="仿宋_GB2312" w:cs="仿宋_GB2312"/>
          <w:sz w:val="32"/>
          <w:szCs w:val="32"/>
        </w:rPr>
        <w:t>现场检查或者非现场检查：</w:t>
      </w:r>
    </w:p>
    <w:p w:rsidR="009B1A10" w:rsidRDefault="0085555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（一）程序化交易行为与报告信息不符</w:t>
      </w:r>
      <w:r>
        <w:rPr>
          <w:rFonts w:ascii="仿宋_GB2312" w:eastAsia="仿宋_GB2312" w:hAnsi="仿宋_GB2312" w:cs="仿宋_GB2312" w:hint="eastAsia"/>
          <w:sz w:val="32"/>
          <w:szCs w:val="32"/>
        </w:rPr>
        <w:t>，拒不改正</w:t>
      </w:r>
      <w:r>
        <w:rPr>
          <w:rFonts w:ascii="仿宋_GB2312" w:eastAsia="仿宋_GB2312" w:hAnsi="仿宋_GB2312" w:cs="仿宋_GB2312"/>
          <w:sz w:val="32"/>
          <w:szCs w:val="32"/>
        </w:rPr>
        <w:t>；</w:t>
      </w:r>
    </w:p>
    <w:p w:rsidR="009B1A10" w:rsidRDefault="0085555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（二）程序化交易导致证券交易出现重大异常波动；</w:t>
      </w:r>
    </w:p>
    <w:p w:rsidR="009B1A10" w:rsidRDefault="0085555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（三）程序化交易因突发性事件影响证券交易正常进行或者导致证券交易结果出现重大异常；</w:t>
      </w:r>
    </w:p>
    <w:p w:rsidR="009B1A10" w:rsidRDefault="0085555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（四）用于程序化交易的技术系统出现可能影响本所系统安全的重大技术故障；</w:t>
      </w:r>
    </w:p>
    <w:p w:rsidR="009B1A10" w:rsidRDefault="0085555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（五）本所认定的其他情形。</w:t>
      </w:r>
    </w:p>
    <w:p w:rsidR="009B1A10" w:rsidRDefault="00855556">
      <w:pPr>
        <w:pStyle w:val="20"/>
        <w:numPr>
          <w:ilvl w:val="0"/>
          <w:numId w:val="1"/>
        </w:numPr>
        <w:spacing w:line="560" w:lineRule="exact"/>
        <w:ind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程序化交易投资者未按要求履行报告及变更报告义务、频繁发生交易行为与报告信息不一致、发生异常交易行为或者存在其他违反本细则规定情形的，本所可以根据《上海证券交易所交易规则》《上海证券交易所纪律处分和监管措施实施办法》、本细则以及其他相关业务规则的规定，对其采取相应的自律监管措施或者纪律处分。涉嫌违法违规的，本所将依法上报中国证监</w:t>
      </w:r>
      <w:r>
        <w:rPr>
          <w:rFonts w:ascii="仿宋_GB2312" w:eastAsia="仿宋_GB2312" w:hAnsi="仿宋_GB2312" w:cs="仿宋_GB2312" w:hint="eastAsia"/>
          <w:sz w:val="32"/>
          <w:szCs w:val="32"/>
        </w:rPr>
        <w:t>会查处。</w:t>
      </w:r>
    </w:p>
    <w:p w:rsidR="009B1A10" w:rsidRDefault="00855556">
      <w:pPr>
        <w:pStyle w:val="20"/>
        <w:numPr>
          <w:ilvl w:val="0"/>
          <w:numId w:val="1"/>
        </w:numPr>
        <w:spacing w:line="560" w:lineRule="exact"/>
        <w:ind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会员及其相关责任</w:t>
      </w:r>
      <w:r>
        <w:rPr>
          <w:rFonts w:ascii="仿宋_GB2312" w:eastAsia="仿宋_GB2312" w:hAnsi="仿宋_GB2312" w:cs="仿宋_GB2312"/>
          <w:sz w:val="32"/>
          <w:szCs w:val="32"/>
        </w:rPr>
        <w:t>人员违反</w:t>
      </w:r>
      <w:r>
        <w:rPr>
          <w:rFonts w:ascii="仿宋_GB2312" w:eastAsia="仿宋_GB2312" w:hint="eastAsia"/>
          <w:kern w:val="0"/>
          <w:sz w:val="32"/>
          <w:szCs w:val="32"/>
          <w:lang w:val="zh-TW" w:bidi="zh-TW"/>
        </w:rPr>
        <w:t>本细则有关报告管理、客户程序化交易行为管理、主机托管管理、收费管理、高频交易管理</w:t>
      </w:r>
      <w:r>
        <w:rPr>
          <w:rFonts w:ascii="仿宋_GB2312" w:eastAsia="仿宋_GB2312" w:hAnsi="仿宋_GB2312" w:cs="仿宋_GB2312" w:hint="eastAsia"/>
          <w:sz w:val="32"/>
          <w:szCs w:val="32"/>
        </w:rPr>
        <w:t>等规定的，本所可以根据《上海证券交易所会员管理规则》《上海证券交易所纪律处分和监管措施实施办法》、本细则及其他相关业务规则的规定，对其采取相应的自律监管措施或者纪律处分。涉嫌违法违规的，本所将依法上报中国证监会查处。</w:t>
      </w:r>
    </w:p>
    <w:p w:rsidR="009B1A10" w:rsidRDefault="00855556">
      <w:pPr>
        <w:pStyle w:val="20"/>
        <w:spacing w:line="560" w:lineRule="exact"/>
        <w:ind w:firstLineChars="0" w:firstLine="200"/>
        <w:jc w:val="center"/>
        <w:rPr>
          <w:rFonts w:ascii="仿宋_GB2312" w:eastAsia="仿宋_GB2312" w:hAnsi="仿宋_GB2312" w:cs="仿宋_GB2312"/>
          <w:kern w:val="0"/>
          <w:sz w:val="32"/>
          <w:szCs w:val="32"/>
        </w:rPr>
      </w:pPr>
      <w:r>
        <w:rPr>
          <w:rFonts w:ascii="仿宋_GB2312" w:eastAsia="仿宋_GB2312" w:hAnsi="仿宋_GB2312" w:cs="仿宋_GB2312" w:hint="eastAsia"/>
          <w:b/>
          <w:sz w:val="32"/>
          <w:szCs w:val="32"/>
        </w:rPr>
        <w:t>第八章</w:t>
      </w:r>
      <w:r>
        <w:rPr>
          <w:rFonts w:ascii="仿宋_GB2312" w:eastAsia="仿宋_GB2312" w:hAnsi="仿宋_GB2312" w:cs="仿宋_GB2312"/>
          <w:b/>
          <w:sz w:val="32"/>
          <w:szCs w:val="32"/>
        </w:rPr>
        <w:t xml:space="preserve">  </w:t>
      </w:r>
      <w:r>
        <w:rPr>
          <w:rFonts w:ascii="仿宋_GB2312" w:eastAsia="仿宋_GB2312" w:hAnsi="仿宋_GB2312" w:cs="仿宋_GB2312" w:hint="eastAsia"/>
          <w:b/>
          <w:sz w:val="32"/>
          <w:szCs w:val="32"/>
        </w:rPr>
        <w:t>附则</w:t>
      </w:r>
    </w:p>
    <w:p w:rsidR="009B1A10" w:rsidRDefault="00855556">
      <w:pPr>
        <w:numPr>
          <w:ilvl w:val="0"/>
          <w:numId w:val="1"/>
        </w:numPr>
        <w:spacing w:line="560" w:lineRule="exact"/>
        <w:ind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从事股票做市交易业务的会员进行程序化交易的，适用本所股票做市交易业务相关规定。</w:t>
      </w:r>
    </w:p>
    <w:p w:rsidR="009B1A10" w:rsidRDefault="00855556">
      <w:pPr>
        <w:numPr>
          <w:ilvl w:val="0"/>
          <w:numId w:val="1"/>
        </w:numPr>
        <w:spacing w:line="560" w:lineRule="exact"/>
        <w:ind w:left="0" w:firstLineChars="200" w:firstLine="640"/>
        <w:rPr>
          <w:rFonts w:ascii="仿宋_GB2312" w:eastAsia="仿宋_GB2312"/>
          <w:kern w:val="0"/>
          <w:sz w:val="32"/>
          <w:szCs w:val="32"/>
          <w:lang w:val="zh-TW" w:bidi="zh-TW"/>
        </w:rPr>
      </w:pPr>
      <w:r>
        <w:rPr>
          <w:rFonts w:ascii="仿宋_GB2312" w:eastAsia="仿宋_GB2312" w:hint="eastAsia"/>
          <w:kern w:val="0"/>
          <w:sz w:val="32"/>
          <w:szCs w:val="32"/>
          <w:lang w:val="zh-TW" w:bidi="zh-TW"/>
        </w:rPr>
        <w:t>本细则所称“以上”包含本数。</w:t>
      </w:r>
    </w:p>
    <w:p w:rsidR="009B1A10" w:rsidRDefault="00855556">
      <w:pPr>
        <w:numPr>
          <w:ilvl w:val="0"/>
          <w:numId w:val="1"/>
        </w:numPr>
        <w:spacing w:line="560" w:lineRule="exact"/>
        <w:ind w:left="0" w:firstLineChars="200" w:firstLine="640"/>
        <w:rPr>
          <w:rFonts w:ascii="仿宋_GB2312" w:eastAsia="仿宋_GB2312"/>
          <w:kern w:val="0"/>
          <w:sz w:val="32"/>
          <w:szCs w:val="32"/>
          <w:lang w:val="zh-TW" w:bidi="zh-TW"/>
        </w:rPr>
      </w:pPr>
      <w:r>
        <w:rPr>
          <w:rFonts w:ascii="仿宋_GB2312" w:eastAsia="仿宋_GB2312" w:hAnsi="仿宋_GB2312" w:cs="仿宋_GB2312" w:hint="eastAsia"/>
          <w:sz w:val="32"/>
          <w:szCs w:val="32"/>
        </w:rPr>
        <w:t>本细则由本所负责解释。</w:t>
      </w:r>
    </w:p>
    <w:p w:rsidR="009B1A10" w:rsidRDefault="00855556">
      <w:pPr>
        <w:widowControl/>
        <w:numPr>
          <w:ilvl w:val="0"/>
          <w:numId w:val="1"/>
        </w:numPr>
        <w:spacing w:line="560" w:lineRule="exact"/>
        <w:ind w:left="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本细则自</w:t>
      </w:r>
      <w:r>
        <w:rPr>
          <w:rFonts w:ascii="仿宋_GB2312" w:eastAsia="仿宋_GB2312" w:hint="eastAsia"/>
          <w:sz w:val="32"/>
          <w:szCs w:val="32"/>
        </w:rPr>
        <w:t>2024</w:t>
      </w:r>
      <w:r>
        <w:rPr>
          <w:rFonts w:ascii="仿宋_GB2312" w:eastAsia="仿宋_GB2312" w:hint="eastAsia"/>
          <w:sz w:val="32"/>
          <w:szCs w:val="32"/>
        </w:rPr>
        <w:t>年【】月【】日</w:t>
      </w:r>
      <w:r>
        <w:rPr>
          <w:rFonts w:ascii="仿宋_GB2312" w:eastAsia="仿宋_GB2312" w:hAnsi="仿宋_GB2312" w:cs="仿宋_GB2312"/>
          <w:sz w:val="32"/>
          <w:szCs w:val="32"/>
        </w:rPr>
        <w:t>起施行。</w:t>
      </w:r>
    </w:p>
    <w:sectPr w:rsidR="009B1A10" w:rsidSect="009B1A10">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5556" w:rsidRDefault="00855556" w:rsidP="009B1A10">
      <w:r>
        <w:separator/>
      </w:r>
    </w:p>
  </w:endnote>
  <w:endnote w:type="continuationSeparator" w:id="0">
    <w:p w:rsidR="00855556" w:rsidRDefault="00855556" w:rsidP="009B1A1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大标宋简体">
    <w:panose1 w:val="02000000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default"/>
    <w:sig w:usb0="A00002BF" w:usb1="184F6CFA" w:usb2="00000012" w:usb3="00000000" w:csb0="00040001" w:csb1="00000000"/>
  </w:font>
  <w:font w:name="ˎ̥">
    <w:altName w:val="Times New Roman"/>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A10" w:rsidRDefault="009B1A10">
    <w:pPr>
      <w:pStyle w:val="a5"/>
      <w:framePr w:wrap="around" w:vAnchor="text" w:hAnchor="margin" w:xAlign="center" w:y="1"/>
      <w:rPr>
        <w:rStyle w:val="a9"/>
      </w:rPr>
    </w:pPr>
    <w:r>
      <w:rPr>
        <w:rStyle w:val="a9"/>
      </w:rPr>
      <w:fldChar w:fldCharType="begin"/>
    </w:r>
    <w:r w:rsidR="00855556">
      <w:rPr>
        <w:rStyle w:val="a9"/>
      </w:rPr>
      <w:instrText xml:space="preserve">PAGE  </w:instrText>
    </w:r>
    <w:r>
      <w:rPr>
        <w:rStyle w:val="a9"/>
      </w:rPr>
      <w:fldChar w:fldCharType="end"/>
    </w:r>
  </w:p>
  <w:p w:rsidR="009B1A10" w:rsidRDefault="009B1A10">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A10" w:rsidRDefault="00855556">
    <w:pPr>
      <w:pStyle w:val="a5"/>
      <w:tabs>
        <w:tab w:val="left" w:pos="3955"/>
      </w:tabs>
      <w:rPr>
        <w:rFonts w:ascii="仿宋_GB2312" w:eastAsia="仿宋_GB2312"/>
        <w:sz w:val="30"/>
        <w:szCs w:val="30"/>
      </w:rPr>
    </w:pPr>
    <w:r>
      <w:rPr>
        <w:rFonts w:ascii="仿宋_GB2312" w:eastAsia="仿宋_GB2312" w:hint="eastAsia"/>
        <w:sz w:val="30"/>
        <w:szCs w:val="30"/>
      </w:rPr>
      <w:tab/>
    </w:r>
    <w:r>
      <w:rPr>
        <w:rFonts w:ascii="仿宋_GB2312" w:eastAsia="仿宋_GB2312" w:hint="eastAsia"/>
        <w:sz w:val="30"/>
        <w:szCs w:val="30"/>
      </w:rPr>
      <w:tab/>
    </w:r>
    <w:r w:rsidR="009B1A10">
      <w:rPr>
        <w:rFonts w:ascii="仿宋_GB2312" w:eastAsia="仿宋_GB2312" w:hint="eastAsia"/>
        <w:sz w:val="30"/>
        <w:szCs w:val="30"/>
      </w:rPr>
      <w:fldChar w:fldCharType="begin"/>
    </w:r>
    <w:r>
      <w:rPr>
        <w:rFonts w:ascii="仿宋_GB2312" w:eastAsia="仿宋_GB2312" w:hint="eastAsia"/>
        <w:sz w:val="30"/>
        <w:szCs w:val="30"/>
      </w:rPr>
      <w:instrText xml:space="preserve"> PAGE   \* MERGEFORMAT </w:instrText>
    </w:r>
    <w:r w:rsidR="009B1A10">
      <w:rPr>
        <w:rFonts w:ascii="仿宋_GB2312" w:eastAsia="仿宋_GB2312" w:hint="eastAsia"/>
        <w:sz w:val="30"/>
        <w:szCs w:val="30"/>
      </w:rPr>
      <w:fldChar w:fldCharType="separate"/>
    </w:r>
    <w:r w:rsidR="00A74C3F" w:rsidRPr="00A74C3F">
      <w:rPr>
        <w:rFonts w:ascii="仿宋_GB2312" w:eastAsia="仿宋_GB2312"/>
        <w:noProof/>
        <w:sz w:val="30"/>
        <w:szCs w:val="30"/>
        <w:lang w:val="zh-CN"/>
      </w:rPr>
      <w:t>2</w:t>
    </w:r>
    <w:r w:rsidR="009B1A10">
      <w:rPr>
        <w:rFonts w:ascii="仿宋_GB2312" w:eastAsia="仿宋_GB2312" w:hint="eastAsia"/>
        <w:sz w:val="30"/>
        <w:szCs w:val="30"/>
      </w:rPr>
      <w:fldChar w:fldCharType="end"/>
    </w:r>
  </w:p>
  <w:p w:rsidR="009B1A10" w:rsidRDefault="009B1A1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5556" w:rsidRDefault="00855556" w:rsidP="009B1A10">
      <w:r>
        <w:separator/>
      </w:r>
    </w:p>
  </w:footnote>
  <w:footnote w:type="continuationSeparator" w:id="0">
    <w:p w:rsidR="00855556" w:rsidRDefault="00855556" w:rsidP="009B1A1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4C7F6E"/>
    <w:multiLevelType w:val="multilevel"/>
    <w:tmpl w:val="314C7F6E"/>
    <w:lvl w:ilvl="0">
      <w:start w:val="1"/>
      <w:numFmt w:val="japaneseCounting"/>
      <w:lvlText w:val="第%1条"/>
      <w:lvlJc w:val="left"/>
      <w:pPr>
        <w:ind w:left="2781" w:hanging="1080"/>
      </w:pPr>
      <w:rPr>
        <w:rFonts w:cs="Times New Roman" w:hint="default"/>
        <w:b/>
        <w:color w:val="auto"/>
        <w:lang w:val="en-US"/>
      </w:rPr>
    </w:lvl>
    <w:lvl w:ilvl="1">
      <w:start w:val="1"/>
      <w:numFmt w:val="lowerLetter"/>
      <w:lvlText w:val="%2)"/>
      <w:lvlJc w:val="left"/>
      <w:pPr>
        <w:ind w:left="2149" w:hanging="420"/>
      </w:pPr>
      <w:rPr>
        <w:rFonts w:cs="Times New Roman"/>
      </w:rPr>
    </w:lvl>
    <w:lvl w:ilvl="2">
      <w:start w:val="1"/>
      <w:numFmt w:val="lowerRoman"/>
      <w:lvlText w:val="%3."/>
      <w:lvlJc w:val="right"/>
      <w:pPr>
        <w:ind w:left="2569" w:hanging="420"/>
      </w:pPr>
      <w:rPr>
        <w:rFonts w:cs="Times New Roman"/>
      </w:rPr>
    </w:lvl>
    <w:lvl w:ilvl="3">
      <w:start w:val="1"/>
      <w:numFmt w:val="decimal"/>
      <w:lvlText w:val="%4."/>
      <w:lvlJc w:val="left"/>
      <w:pPr>
        <w:ind w:left="2989" w:hanging="420"/>
      </w:pPr>
      <w:rPr>
        <w:rFonts w:cs="Times New Roman"/>
      </w:rPr>
    </w:lvl>
    <w:lvl w:ilvl="4">
      <w:start w:val="1"/>
      <w:numFmt w:val="lowerLetter"/>
      <w:lvlText w:val="%5)"/>
      <w:lvlJc w:val="left"/>
      <w:pPr>
        <w:ind w:left="3409" w:hanging="420"/>
      </w:pPr>
      <w:rPr>
        <w:rFonts w:cs="Times New Roman"/>
      </w:rPr>
    </w:lvl>
    <w:lvl w:ilvl="5">
      <w:start w:val="1"/>
      <w:numFmt w:val="lowerRoman"/>
      <w:lvlText w:val="%6."/>
      <w:lvlJc w:val="right"/>
      <w:pPr>
        <w:ind w:left="3829" w:hanging="420"/>
      </w:pPr>
      <w:rPr>
        <w:rFonts w:cs="Times New Roman"/>
      </w:rPr>
    </w:lvl>
    <w:lvl w:ilvl="6">
      <w:start w:val="1"/>
      <w:numFmt w:val="decimal"/>
      <w:lvlText w:val="%7."/>
      <w:lvlJc w:val="left"/>
      <w:pPr>
        <w:ind w:left="4249" w:hanging="420"/>
      </w:pPr>
      <w:rPr>
        <w:rFonts w:cs="Times New Roman"/>
      </w:rPr>
    </w:lvl>
    <w:lvl w:ilvl="7">
      <w:start w:val="1"/>
      <w:numFmt w:val="lowerLetter"/>
      <w:lvlText w:val="%8)"/>
      <w:lvlJc w:val="left"/>
      <w:pPr>
        <w:ind w:left="4669" w:hanging="420"/>
      </w:pPr>
      <w:rPr>
        <w:rFonts w:cs="Times New Roman"/>
      </w:rPr>
    </w:lvl>
    <w:lvl w:ilvl="8">
      <w:start w:val="1"/>
      <w:numFmt w:val="lowerRoman"/>
      <w:lvlText w:val="%9."/>
      <w:lvlJc w:val="right"/>
      <w:pPr>
        <w:ind w:left="5089"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12FBA"/>
    <w:rsid w:val="95BB815C"/>
    <w:rsid w:val="9FC37233"/>
    <w:rsid w:val="A77FCD38"/>
    <w:rsid w:val="B5ED3022"/>
    <w:rsid w:val="B7DF076B"/>
    <w:rsid w:val="B7FBD62B"/>
    <w:rsid w:val="BACB2DD4"/>
    <w:rsid w:val="BF6FAF81"/>
    <w:rsid w:val="BFFF2510"/>
    <w:rsid w:val="C6321AE1"/>
    <w:rsid w:val="D587F1C7"/>
    <w:rsid w:val="DAFF6DFF"/>
    <w:rsid w:val="DDDDAB0F"/>
    <w:rsid w:val="DEE632E9"/>
    <w:rsid w:val="DFBD1944"/>
    <w:rsid w:val="DFBE9D8D"/>
    <w:rsid w:val="E76FF57C"/>
    <w:rsid w:val="ECDFA803"/>
    <w:rsid w:val="ED5A7261"/>
    <w:rsid w:val="EE97F4E5"/>
    <w:rsid w:val="EEF312B9"/>
    <w:rsid w:val="EF6D2689"/>
    <w:rsid w:val="EF9FDC49"/>
    <w:rsid w:val="EFFB4636"/>
    <w:rsid w:val="F7FF4E9F"/>
    <w:rsid w:val="F965D24B"/>
    <w:rsid w:val="F9B78404"/>
    <w:rsid w:val="F9F56C8B"/>
    <w:rsid w:val="FB7F3B5A"/>
    <w:rsid w:val="FBEDE508"/>
    <w:rsid w:val="FBF9AF1F"/>
    <w:rsid w:val="FC57C888"/>
    <w:rsid w:val="FDFA2910"/>
    <w:rsid w:val="FDFE02AF"/>
    <w:rsid w:val="FE6FADF0"/>
    <w:rsid w:val="FEFF051B"/>
    <w:rsid w:val="FEFF6588"/>
    <w:rsid w:val="FF2E92EA"/>
    <w:rsid w:val="FF7D5B8E"/>
    <w:rsid w:val="FF9FDF4A"/>
    <w:rsid w:val="FFBF1321"/>
    <w:rsid w:val="FFD68826"/>
    <w:rsid w:val="FFE78510"/>
    <w:rsid w:val="000030F6"/>
    <w:rsid w:val="00004DCD"/>
    <w:rsid w:val="00006055"/>
    <w:rsid w:val="00006E62"/>
    <w:rsid w:val="0001033D"/>
    <w:rsid w:val="00010449"/>
    <w:rsid w:val="000115AD"/>
    <w:rsid w:val="00012ADF"/>
    <w:rsid w:val="000132A7"/>
    <w:rsid w:val="00013616"/>
    <w:rsid w:val="000139D2"/>
    <w:rsid w:val="00013BA7"/>
    <w:rsid w:val="00015CD8"/>
    <w:rsid w:val="00016C40"/>
    <w:rsid w:val="00016F46"/>
    <w:rsid w:val="00017EDC"/>
    <w:rsid w:val="00022979"/>
    <w:rsid w:val="00022DD5"/>
    <w:rsid w:val="000261F0"/>
    <w:rsid w:val="00026819"/>
    <w:rsid w:val="0003183F"/>
    <w:rsid w:val="00032C3F"/>
    <w:rsid w:val="0003480B"/>
    <w:rsid w:val="00035887"/>
    <w:rsid w:val="0003679C"/>
    <w:rsid w:val="000407B4"/>
    <w:rsid w:val="0004184F"/>
    <w:rsid w:val="00041BFF"/>
    <w:rsid w:val="00046F94"/>
    <w:rsid w:val="0005036B"/>
    <w:rsid w:val="00050AD3"/>
    <w:rsid w:val="00053C62"/>
    <w:rsid w:val="00053D81"/>
    <w:rsid w:val="000568D5"/>
    <w:rsid w:val="00057455"/>
    <w:rsid w:val="00060470"/>
    <w:rsid w:val="00060CF6"/>
    <w:rsid w:val="00061AC3"/>
    <w:rsid w:val="00062DEE"/>
    <w:rsid w:val="00062F2C"/>
    <w:rsid w:val="00063E38"/>
    <w:rsid w:val="00063F4B"/>
    <w:rsid w:val="00064059"/>
    <w:rsid w:val="0006530A"/>
    <w:rsid w:val="000658A7"/>
    <w:rsid w:val="0007101D"/>
    <w:rsid w:val="00072C67"/>
    <w:rsid w:val="000733E7"/>
    <w:rsid w:val="00073D3C"/>
    <w:rsid w:val="00077E4A"/>
    <w:rsid w:val="000811E6"/>
    <w:rsid w:val="00082281"/>
    <w:rsid w:val="0008236E"/>
    <w:rsid w:val="00083776"/>
    <w:rsid w:val="00084DF1"/>
    <w:rsid w:val="000853EA"/>
    <w:rsid w:val="00085D3D"/>
    <w:rsid w:val="00086578"/>
    <w:rsid w:val="00090C7F"/>
    <w:rsid w:val="000923DD"/>
    <w:rsid w:val="000928F3"/>
    <w:rsid w:val="00095753"/>
    <w:rsid w:val="000966CC"/>
    <w:rsid w:val="000A06EA"/>
    <w:rsid w:val="000A1B74"/>
    <w:rsid w:val="000A1F50"/>
    <w:rsid w:val="000A42B2"/>
    <w:rsid w:val="000A55AE"/>
    <w:rsid w:val="000A6639"/>
    <w:rsid w:val="000A6D09"/>
    <w:rsid w:val="000B2531"/>
    <w:rsid w:val="000B2784"/>
    <w:rsid w:val="000B2F50"/>
    <w:rsid w:val="000B4F75"/>
    <w:rsid w:val="000B5FE2"/>
    <w:rsid w:val="000B6FBF"/>
    <w:rsid w:val="000B77D1"/>
    <w:rsid w:val="000C62F6"/>
    <w:rsid w:val="000C7859"/>
    <w:rsid w:val="000D02D3"/>
    <w:rsid w:val="000D4AB2"/>
    <w:rsid w:val="000D4C8B"/>
    <w:rsid w:val="000D6249"/>
    <w:rsid w:val="000D7B30"/>
    <w:rsid w:val="000D7E92"/>
    <w:rsid w:val="000E0261"/>
    <w:rsid w:val="000E2802"/>
    <w:rsid w:val="000E2AEB"/>
    <w:rsid w:val="000E2EAA"/>
    <w:rsid w:val="000E5A40"/>
    <w:rsid w:val="000E7B21"/>
    <w:rsid w:val="000F0967"/>
    <w:rsid w:val="000F147A"/>
    <w:rsid w:val="000F3A6C"/>
    <w:rsid w:val="000F404D"/>
    <w:rsid w:val="000F40F0"/>
    <w:rsid w:val="000F4E84"/>
    <w:rsid w:val="000F559E"/>
    <w:rsid w:val="000F5613"/>
    <w:rsid w:val="000F5A69"/>
    <w:rsid w:val="000F7E87"/>
    <w:rsid w:val="0010020B"/>
    <w:rsid w:val="00103805"/>
    <w:rsid w:val="00103D03"/>
    <w:rsid w:val="00104BBA"/>
    <w:rsid w:val="0010634E"/>
    <w:rsid w:val="00106942"/>
    <w:rsid w:val="00106970"/>
    <w:rsid w:val="001110FC"/>
    <w:rsid w:val="001113F4"/>
    <w:rsid w:val="001128C9"/>
    <w:rsid w:val="00115481"/>
    <w:rsid w:val="001160A3"/>
    <w:rsid w:val="0011658E"/>
    <w:rsid w:val="00116D72"/>
    <w:rsid w:val="00120104"/>
    <w:rsid w:val="00120E3E"/>
    <w:rsid w:val="00122C1A"/>
    <w:rsid w:val="00123CA0"/>
    <w:rsid w:val="00124A41"/>
    <w:rsid w:val="00125E65"/>
    <w:rsid w:val="001265D8"/>
    <w:rsid w:val="00130B23"/>
    <w:rsid w:val="00132E37"/>
    <w:rsid w:val="001330AA"/>
    <w:rsid w:val="00133C6D"/>
    <w:rsid w:val="00134E3F"/>
    <w:rsid w:val="00137310"/>
    <w:rsid w:val="001379BE"/>
    <w:rsid w:val="001427EC"/>
    <w:rsid w:val="00142DDC"/>
    <w:rsid w:val="001431D9"/>
    <w:rsid w:val="00143757"/>
    <w:rsid w:val="001439C6"/>
    <w:rsid w:val="001442A0"/>
    <w:rsid w:val="00144AC6"/>
    <w:rsid w:val="0014518F"/>
    <w:rsid w:val="0014565F"/>
    <w:rsid w:val="001458B1"/>
    <w:rsid w:val="001469B9"/>
    <w:rsid w:val="00146DAF"/>
    <w:rsid w:val="0015121A"/>
    <w:rsid w:val="00152D9E"/>
    <w:rsid w:val="001532CF"/>
    <w:rsid w:val="00153BC7"/>
    <w:rsid w:val="00153BFF"/>
    <w:rsid w:val="00156294"/>
    <w:rsid w:val="0015771D"/>
    <w:rsid w:val="001609E4"/>
    <w:rsid w:val="001632F0"/>
    <w:rsid w:val="00167189"/>
    <w:rsid w:val="001704C2"/>
    <w:rsid w:val="001740CD"/>
    <w:rsid w:val="0017787E"/>
    <w:rsid w:val="001851F4"/>
    <w:rsid w:val="00187EFD"/>
    <w:rsid w:val="00191E0E"/>
    <w:rsid w:val="001940C7"/>
    <w:rsid w:val="00196534"/>
    <w:rsid w:val="00197380"/>
    <w:rsid w:val="00197DBA"/>
    <w:rsid w:val="001A0B4D"/>
    <w:rsid w:val="001A3CFE"/>
    <w:rsid w:val="001A6783"/>
    <w:rsid w:val="001A6873"/>
    <w:rsid w:val="001A6FA5"/>
    <w:rsid w:val="001B09AA"/>
    <w:rsid w:val="001B0AE5"/>
    <w:rsid w:val="001B0F14"/>
    <w:rsid w:val="001B13C2"/>
    <w:rsid w:val="001B1986"/>
    <w:rsid w:val="001B2170"/>
    <w:rsid w:val="001B2F6B"/>
    <w:rsid w:val="001B54DE"/>
    <w:rsid w:val="001B6D14"/>
    <w:rsid w:val="001B7BE8"/>
    <w:rsid w:val="001C049C"/>
    <w:rsid w:val="001C0827"/>
    <w:rsid w:val="001C5D73"/>
    <w:rsid w:val="001C6E00"/>
    <w:rsid w:val="001D1E0D"/>
    <w:rsid w:val="001D27A2"/>
    <w:rsid w:val="001D3DAE"/>
    <w:rsid w:val="001D4361"/>
    <w:rsid w:val="001D44D3"/>
    <w:rsid w:val="001D538B"/>
    <w:rsid w:val="001D73C7"/>
    <w:rsid w:val="001D77B4"/>
    <w:rsid w:val="001D78D4"/>
    <w:rsid w:val="001E36EF"/>
    <w:rsid w:val="001E4E03"/>
    <w:rsid w:val="001E4E91"/>
    <w:rsid w:val="001E5DCF"/>
    <w:rsid w:val="001E77FF"/>
    <w:rsid w:val="001F2A54"/>
    <w:rsid w:val="001F2B28"/>
    <w:rsid w:val="001F3C71"/>
    <w:rsid w:val="001F4454"/>
    <w:rsid w:val="001F6FC0"/>
    <w:rsid w:val="002028AC"/>
    <w:rsid w:val="00204301"/>
    <w:rsid w:val="002058D0"/>
    <w:rsid w:val="00207FBA"/>
    <w:rsid w:val="00207FCB"/>
    <w:rsid w:val="002107EF"/>
    <w:rsid w:val="00210F2A"/>
    <w:rsid w:val="00212676"/>
    <w:rsid w:val="00212886"/>
    <w:rsid w:val="002140A7"/>
    <w:rsid w:val="00214214"/>
    <w:rsid w:val="00214E23"/>
    <w:rsid w:val="00215226"/>
    <w:rsid w:val="00215A0A"/>
    <w:rsid w:val="00216B07"/>
    <w:rsid w:val="00217300"/>
    <w:rsid w:val="00217ED2"/>
    <w:rsid w:val="0022021C"/>
    <w:rsid w:val="002215BF"/>
    <w:rsid w:val="00221FBC"/>
    <w:rsid w:val="002220C8"/>
    <w:rsid w:val="00222B44"/>
    <w:rsid w:val="00223B77"/>
    <w:rsid w:val="00223CFF"/>
    <w:rsid w:val="00223F90"/>
    <w:rsid w:val="002241EC"/>
    <w:rsid w:val="00224C74"/>
    <w:rsid w:val="002254E3"/>
    <w:rsid w:val="002263DE"/>
    <w:rsid w:val="00226627"/>
    <w:rsid w:val="00231031"/>
    <w:rsid w:val="00234678"/>
    <w:rsid w:val="00235672"/>
    <w:rsid w:val="00236A90"/>
    <w:rsid w:val="00237DD6"/>
    <w:rsid w:val="00240378"/>
    <w:rsid w:val="002417AC"/>
    <w:rsid w:val="00241877"/>
    <w:rsid w:val="00242E4A"/>
    <w:rsid w:val="00243958"/>
    <w:rsid w:val="00243F60"/>
    <w:rsid w:val="002445F0"/>
    <w:rsid w:val="00244FB1"/>
    <w:rsid w:val="00245DED"/>
    <w:rsid w:val="002479E8"/>
    <w:rsid w:val="0025078A"/>
    <w:rsid w:val="00251A73"/>
    <w:rsid w:val="00251D96"/>
    <w:rsid w:val="00254FEE"/>
    <w:rsid w:val="00261016"/>
    <w:rsid w:val="00263BE3"/>
    <w:rsid w:val="00263E4E"/>
    <w:rsid w:val="00265C3F"/>
    <w:rsid w:val="00270824"/>
    <w:rsid w:val="00271082"/>
    <w:rsid w:val="00271430"/>
    <w:rsid w:val="00271B5D"/>
    <w:rsid w:val="002754C3"/>
    <w:rsid w:val="00277037"/>
    <w:rsid w:val="00277F01"/>
    <w:rsid w:val="00286BAA"/>
    <w:rsid w:val="00287860"/>
    <w:rsid w:val="00292F4A"/>
    <w:rsid w:val="002979EE"/>
    <w:rsid w:val="00297B8C"/>
    <w:rsid w:val="00297D67"/>
    <w:rsid w:val="002A0F7E"/>
    <w:rsid w:val="002B019B"/>
    <w:rsid w:val="002B0577"/>
    <w:rsid w:val="002B1ABF"/>
    <w:rsid w:val="002B2BAB"/>
    <w:rsid w:val="002B323C"/>
    <w:rsid w:val="002B37F2"/>
    <w:rsid w:val="002B5F97"/>
    <w:rsid w:val="002B6519"/>
    <w:rsid w:val="002B7E56"/>
    <w:rsid w:val="002B7E84"/>
    <w:rsid w:val="002C1922"/>
    <w:rsid w:val="002C3525"/>
    <w:rsid w:val="002C39AC"/>
    <w:rsid w:val="002C5AD2"/>
    <w:rsid w:val="002C644C"/>
    <w:rsid w:val="002C6607"/>
    <w:rsid w:val="002C6A0C"/>
    <w:rsid w:val="002C758C"/>
    <w:rsid w:val="002C7911"/>
    <w:rsid w:val="002D19A5"/>
    <w:rsid w:val="002D1BFA"/>
    <w:rsid w:val="002D2294"/>
    <w:rsid w:val="002D3758"/>
    <w:rsid w:val="002D4027"/>
    <w:rsid w:val="002D402F"/>
    <w:rsid w:val="002D65BB"/>
    <w:rsid w:val="002E46A4"/>
    <w:rsid w:val="002F2B3E"/>
    <w:rsid w:val="002F5A9B"/>
    <w:rsid w:val="002F74A7"/>
    <w:rsid w:val="002F7A79"/>
    <w:rsid w:val="0030153E"/>
    <w:rsid w:val="00303F6B"/>
    <w:rsid w:val="0031037E"/>
    <w:rsid w:val="0031095A"/>
    <w:rsid w:val="0031111D"/>
    <w:rsid w:val="00311861"/>
    <w:rsid w:val="003128D3"/>
    <w:rsid w:val="003158E3"/>
    <w:rsid w:val="0031662A"/>
    <w:rsid w:val="003166BB"/>
    <w:rsid w:val="00316EB9"/>
    <w:rsid w:val="003172BE"/>
    <w:rsid w:val="003208D4"/>
    <w:rsid w:val="00321D1E"/>
    <w:rsid w:val="0032294B"/>
    <w:rsid w:val="00322974"/>
    <w:rsid w:val="003242A7"/>
    <w:rsid w:val="00327D1D"/>
    <w:rsid w:val="003305C6"/>
    <w:rsid w:val="00332041"/>
    <w:rsid w:val="003340BE"/>
    <w:rsid w:val="00335C07"/>
    <w:rsid w:val="003367BC"/>
    <w:rsid w:val="003411E5"/>
    <w:rsid w:val="003422F8"/>
    <w:rsid w:val="00343AF9"/>
    <w:rsid w:val="00346285"/>
    <w:rsid w:val="00346EC0"/>
    <w:rsid w:val="00350960"/>
    <w:rsid w:val="003525C2"/>
    <w:rsid w:val="00357BB8"/>
    <w:rsid w:val="00357E35"/>
    <w:rsid w:val="00360AF2"/>
    <w:rsid w:val="00360CD0"/>
    <w:rsid w:val="003623F4"/>
    <w:rsid w:val="00363F9F"/>
    <w:rsid w:val="00364C73"/>
    <w:rsid w:val="00365973"/>
    <w:rsid w:val="0036691D"/>
    <w:rsid w:val="00367AD4"/>
    <w:rsid w:val="003735EC"/>
    <w:rsid w:val="003773C6"/>
    <w:rsid w:val="00377624"/>
    <w:rsid w:val="00380820"/>
    <w:rsid w:val="00380847"/>
    <w:rsid w:val="00381694"/>
    <w:rsid w:val="0038195D"/>
    <w:rsid w:val="003839A0"/>
    <w:rsid w:val="003851F5"/>
    <w:rsid w:val="0038663B"/>
    <w:rsid w:val="00395FDA"/>
    <w:rsid w:val="0039691F"/>
    <w:rsid w:val="00396B2D"/>
    <w:rsid w:val="003971A5"/>
    <w:rsid w:val="003A151D"/>
    <w:rsid w:val="003A1FBE"/>
    <w:rsid w:val="003A2989"/>
    <w:rsid w:val="003A2B51"/>
    <w:rsid w:val="003A3A7A"/>
    <w:rsid w:val="003A3F3F"/>
    <w:rsid w:val="003A56D3"/>
    <w:rsid w:val="003A5D67"/>
    <w:rsid w:val="003B1A38"/>
    <w:rsid w:val="003B359C"/>
    <w:rsid w:val="003B3626"/>
    <w:rsid w:val="003C010E"/>
    <w:rsid w:val="003C0CDF"/>
    <w:rsid w:val="003C3D3F"/>
    <w:rsid w:val="003C457C"/>
    <w:rsid w:val="003C4BC5"/>
    <w:rsid w:val="003C4EB2"/>
    <w:rsid w:val="003C6FA2"/>
    <w:rsid w:val="003C7055"/>
    <w:rsid w:val="003C7387"/>
    <w:rsid w:val="003C7C1F"/>
    <w:rsid w:val="003D13AA"/>
    <w:rsid w:val="003D1715"/>
    <w:rsid w:val="003D259E"/>
    <w:rsid w:val="003D27D2"/>
    <w:rsid w:val="003D3F59"/>
    <w:rsid w:val="003D6B31"/>
    <w:rsid w:val="003D7B60"/>
    <w:rsid w:val="003D7C41"/>
    <w:rsid w:val="003E00E7"/>
    <w:rsid w:val="003E075A"/>
    <w:rsid w:val="003E3F74"/>
    <w:rsid w:val="003E54E8"/>
    <w:rsid w:val="003E6159"/>
    <w:rsid w:val="004011A2"/>
    <w:rsid w:val="00401E40"/>
    <w:rsid w:val="00402FB3"/>
    <w:rsid w:val="004030B0"/>
    <w:rsid w:val="004069EB"/>
    <w:rsid w:val="00406A46"/>
    <w:rsid w:val="00407E30"/>
    <w:rsid w:val="00413746"/>
    <w:rsid w:val="00416205"/>
    <w:rsid w:val="00417D79"/>
    <w:rsid w:val="00420E96"/>
    <w:rsid w:val="00421CD2"/>
    <w:rsid w:val="00422763"/>
    <w:rsid w:val="00426CF4"/>
    <w:rsid w:val="00426D77"/>
    <w:rsid w:val="004273F8"/>
    <w:rsid w:val="004277F8"/>
    <w:rsid w:val="0043092A"/>
    <w:rsid w:val="004309DF"/>
    <w:rsid w:val="0043328E"/>
    <w:rsid w:val="00434CFD"/>
    <w:rsid w:val="00434D6C"/>
    <w:rsid w:val="004368F5"/>
    <w:rsid w:val="0043745D"/>
    <w:rsid w:val="00437AA3"/>
    <w:rsid w:val="0044080E"/>
    <w:rsid w:val="0044125C"/>
    <w:rsid w:val="00442187"/>
    <w:rsid w:val="0044527D"/>
    <w:rsid w:val="0044537B"/>
    <w:rsid w:val="0044774C"/>
    <w:rsid w:val="00452359"/>
    <w:rsid w:val="00453A3A"/>
    <w:rsid w:val="004549A4"/>
    <w:rsid w:val="004550A2"/>
    <w:rsid w:val="004560A7"/>
    <w:rsid w:val="004561BF"/>
    <w:rsid w:val="0045638B"/>
    <w:rsid w:val="00456744"/>
    <w:rsid w:val="004569F4"/>
    <w:rsid w:val="00460665"/>
    <w:rsid w:val="00462CDF"/>
    <w:rsid w:val="004631DB"/>
    <w:rsid w:val="00463C04"/>
    <w:rsid w:val="00465E02"/>
    <w:rsid w:val="004676B2"/>
    <w:rsid w:val="0047052C"/>
    <w:rsid w:val="00473B12"/>
    <w:rsid w:val="00474102"/>
    <w:rsid w:val="00475222"/>
    <w:rsid w:val="004776C0"/>
    <w:rsid w:val="004810CB"/>
    <w:rsid w:val="0048117C"/>
    <w:rsid w:val="004820E8"/>
    <w:rsid w:val="00487806"/>
    <w:rsid w:val="00487C43"/>
    <w:rsid w:val="0049106B"/>
    <w:rsid w:val="00492D1C"/>
    <w:rsid w:val="00495B31"/>
    <w:rsid w:val="00496143"/>
    <w:rsid w:val="004966A4"/>
    <w:rsid w:val="004A0108"/>
    <w:rsid w:val="004A0A45"/>
    <w:rsid w:val="004A1B3C"/>
    <w:rsid w:val="004A51D2"/>
    <w:rsid w:val="004A7231"/>
    <w:rsid w:val="004A7341"/>
    <w:rsid w:val="004B0B21"/>
    <w:rsid w:val="004B105E"/>
    <w:rsid w:val="004B3D23"/>
    <w:rsid w:val="004B4013"/>
    <w:rsid w:val="004B48F9"/>
    <w:rsid w:val="004B4CC3"/>
    <w:rsid w:val="004B5D7D"/>
    <w:rsid w:val="004B7044"/>
    <w:rsid w:val="004B7146"/>
    <w:rsid w:val="004C0A98"/>
    <w:rsid w:val="004C1633"/>
    <w:rsid w:val="004C3289"/>
    <w:rsid w:val="004C580F"/>
    <w:rsid w:val="004C70ED"/>
    <w:rsid w:val="004C75B5"/>
    <w:rsid w:val="004D14FE"/>
    <w:rsid w:val="004D2BB4"/>
    <w:rsid w:val="004D5662"/>
    <w:rsid w:val="004D584B"/>
    <w:rsid w:val="004D5AC9"/>
    <w:rsid w:val="004D5B48"/>
    <w:rsid w:val="004D72F0"/>
    <w:rsid w:val="004D76E3"/>
    <w:rsid w:val="004E1AA6"/>
    <w:rsid w:val="004E2AB9"/>
    <w:rsid w:val="004E4E27"/>
    <w:rsid w:val="004E5CC4"/>
    <w:rsid w:val="004E6555"/>
    <w:rsid w:val="004E7783"/>
    <w:rsid w:val="004F048D"/>
    <w:rsid w:val="004F0F1B"/>
    <w:rsid w:val="004F2E19"/>
    <w:rsid w:val="004F4029"/>
    <w:rsid w:val="004F62AC"/>
    <w:rsid w:val="004F6F9A"/>
    <w:rsid w:val="004F7705"/>
    <w:rsid w:val="004F7ABF"/>
    <w:rsid w:val="00503151"/>
    <w:rsid w:val="0050467E"/>
    <w:rsid w:val="0050548A"/>
    <w:rsid w:val="00506168"/>
    <w:rsid w:val="005061FB"/>
    <w:rsid w:val="00506FAF"/>
    <w:rsid w:val="00507346"/>
    <w:rsid w:val="005077B1"/>
    <w:rsid w:val="0050797F"/>
    <w:rsid w:val="00510940"/>
    <w:rsid w:val="00510C70"/>
    <w:rsid w:val="00511678"/>
    <w:rsid w:val="00512308"/>
    <w:rsid w:val="0051266B"/>
    <w:rsid w:val="005143A9"/>
    <w:rsid w:val="00515161"/>
    <w:rsid w:val="0052111D"/>
    <w:rsid w:val="00525966"/>
    <w:rsid w:val="00531BBA"/>
    <w:rsid w:val="00532AE3"/>
    <w:rsid w:val="0053480F"/>
    <w:rsid w:val="00536957"/>
    <w:rsid w:val="0054062F"/>
    <w:rsid w:val="00540D72"/>
    <w:rsid w:val="00542FB3"/>
    <w:rsid w:val="00543760"/>
    <w:rsid w:val="0054479E"/>
    <w:rsid w:val="00544EED"/>
    <w:rsid w:val="005458B6"/>
    <w:rsid w:val="00546AC2"/>
    <w:rsid w:val="00546F49"/>
    <w:rsid w:val="00551593"/>
    <w:rsid w:val="00552DE3"/>
    <w:rsid w:val="00553277"/>
    <w:rsid w:val="005607AA"/>
    <w:rsid w:val="0056085D"/>
    <w:rsid w:val="00560B77"/>
    <w:rsid w:val="00560E7D"/>
    <w:rsid w:val="0056104F"/>
    <w:rsid w:val="00562177"/>
    <w:rsid w:val="00562D14"/>
    <w:rsid w:val="00563910"/>
    <w:rsid w:val="00564B41"/>
    <w:rsid w:val="00570B6F"/>
    <w:rsid w:val="0057257E"/>
    <w:rsid w:val="0057383E"/>
    <w:rsid w:val="005744D7"/>
    <w:rsid w:val="00574F5B"/>
    <w:rsid w:val="00577367"/>
    <w:rsid w:val="00581862"/>
    <w:rsid w:val="00582085"/>
    <w:rsid w:val="00582C93"/>
    <w:rsid w:val="00584CA4"/>
    <w:rsid w:val="00585686"/>
    <w:rsid w:val="00592BE3"/>
    <w:rsid w:val="00593301"/>
    <w:rsid w:val="005939DD"/>
    <w:rsid w:val="00594D9A"/>
    <w:rsid w:val="00594DE4"/>
    <w:rsid w:val="00596202"/>
    <w:rsid w:val="005A09DE"/>
    <w:rsid w:val="005A3986"/>
    <w:rsid w:val="005A4928"/>
    <w:rsid w:val="005B0848"/>
    <w:rsid w:val="005B0F1B"/>
    <w:rsid w:val="005B3514"/>
    <w:rsid w:val="005B3975"/>
    <w:rsid w:val="005B63E7"/>
    <w:rsid w:val="005C0E19"/>
    <w:rsid w:val="005C17A5"/>
    <w:rsid w:val="005C431A"/>
    <w:rsid w:val="005C441D"/>
    <w:rsid w:val="005D0D56"/>
    <w:rsid w:val="005D30AD"/>
    <w:rsid w:val="005E35EA"/>
    <w:rsid w:val="005E578F"/>
    <w:rsid w:val="005E5BEB"/>
    <w:rsid w:val="005E730F"/>
    <w:rsid w:val="005F3C7E"/>
    <w:rsid w:val="005F3D3D"/>
    <w:rsid w:val="005F4762"/>
    <w:rsid w:val="005F64D0"/>
    <w:rsid w:val="005F6AAC"/>
    <w:rsid w:val="00600FAC"/>
    <w:rsid w:val="0060407E"/>
    <w:rsid w:val="006065A4"/>
    <w:rsid w:val="00607E7C"/>
    <w:rsid w:val="00610E87"/>
    <w:rsid w:val="006119AD"/>
    <w:rsid w:val="006121FD"/>
    <w:rsid w:val="00612477"/>
    <w:rsid w:val="00612BDB"/>
    <w:rsid w:val="006134BA"/>
    <w:rsid w:val="0061490E"/>
    <w:rsid w:val="006149FA"/>
    <w:rsid w:val="00614C14"/>
    <w:rsid w:val="00615BD3"/>
    <w:rsid w:val="0062153F"/>
    <w:rsid w:val="00621C00"/>
    <w:rsid w:val="00623458"/>
    <w:rsid w:val="006320D1"/>
    <w:rsid w:val="00633470"/>
    <w:rsid w:val="006341C8"/>
    <w:rsid w:val="00637E53"/>
    <w:rsid w:val="006410AC"/>
    <w:rsid w:val="0064177D"/>
    <w:rsid w:val="00643979"/>
    <w:rsid w:val="00646C7C"/>
    <w:rsid w:val="00650236"/>
    <w:rsid w:val="00651656"/>
    <w:rsid w:val="00651C0F"/>
    <w:rsid w:val="00652A4C"/>
    <w:rsid w:val="0065693E"/>
    <w:rsid w:val="006570C4"/>
    <w:rsid w:val="00660FF5"/>
    <w:rsid w:val="0066538C"/>
    <w:rsid w:val="006657C7"/>
    <w:rsid w:val="00671346"/>
    <w:rsid w:val="00673A1A"/>
    <w:rsid w:val="00673E31"/>
    <w:rsid w:val="00674450"/>
    <w:rsid w:val="006753E0"/>
    <w:rsid w:val="006753E4"/>
    <w:rsid w:val="00676B1D"/>
    <w:rsid w:val="0067708A"/>
    <w:rsid w:val="0067778E"/>
    <w:rsid w:val="006805B4"/>
    <w:rsid w:val="00681B22"/>
    <w:rsid w:val="00683616"/>
    <w:rsid w:val="006861F3"/>
    <w:rsid w:val="00691E73"/>
    <w:rsid w:val="006943EB"/>
    <w:rsid w:val="00695982"/>
    <w:rsid w:val="006959EE"/>
    <w:rsid w:val="006970B3"/>
    <w:rsid w:val="00697906"/>
    <w:rsid w:val="006979AB"/>
    <w:rsid w:val="006A047E"/>
    <w:rsid w:val="006A058C"/>
    <w:rsid w:val="006A160C"/>
    <w:rsid w:val="006A2E4F"/>
    <w:rsid w:val="006A5C97"/>
    <w:rsid w:val="006A7428"/>
    <w:rsid w:val="006A7844"/>
    <w:rsid w:val="006B0DAC"/>
    <w:rsid w:val="006B2E91"/>
    <w:rsid w:val="006B5690"/>
    <w:rsid w:val="006B5B46"/>
    <w:rsid w:val="006B5DE4"/>
    <w:rsid w:val="006B5F1C"/>
    <w:rsid w:val="006B6545"/>
    <w:rsid w:val="006C1DD9"/>
    <w:rsid w:val="006C1EEE"/>
    <w:rsid w:val="006C73DB"/>
    <w:rsid w:val="006D24D7"/>
    <w:rsid w:val="006D2C40"/>
    <w:rsid w:val="006D36B4"/>
    <w:rsid w:val="006D4F22"/>
    <w:rsid w:val="006D708D"/>
    <w:rsid w:val="006D79C2"/>
    <w:rsid w:val="006D7CD4"/>
    <w:rsid w:val="006E015F"/>
    <w:rsid w:val="006E0E2A"/>
    <w:rsid w:val="006E211F"/>
    <w:rsid w:val="006E4508"/>
    <w:rsid w:val="006E51B1"/>
    <w:rsid w:val="006E7EB0"/>
    <w:rsid w:val="006F0559"/>
    <w:rsid w:val="006F1684"/>
    <w:rsid w:val="006F179D"/>
    <w:rsid w:val="006F251A"/>
    <w:rsid w:val="006F41A4"/>
    <w:rsid w:val="006F4AF9"/>
    <w:rsid w:val="006F4C78"/>
    <w:rsid w:val="006F4E89"/>
    <w:rsid w:val="006F640D"/>
    <w:rsid w:val="00700457"/>
    <w:rsid w:val="00700830"/>
    <w:rsid w:val="00701196"/>
    <w:rsid w:val="00702743"/>
    <w:rsid w:val="007048DD"/>
    <w:rsid w:val="00705174"/>
    <w:rsid w:val="0070585D"/>
    <w:rsid w:val="007067B2"/>
    <w:rsid w:val="00710E73"/>
    <w:rsid w:val="00714920"/>
    <w:rsid w:val="0071521E"/>
    <w:rsid w:val="007156C1"/>
    <w:rsid w:val="00715D98"/>
    <w:rsid w:val="00716EDA"/>
    <w:rsid w:val="007172A0"/>
    <w:rsid w:val="00717CC1"/>
    <w:rsid w:val="0072074C"/>
    <w:rsid w:val="0072088F"/>
    <w:rsid w:val="00720FBC"/>
    <w:rsid w:val="00722C2F"/>
    <w:rsid w:val="00723750"/>
    <w:rsid w:val="007250FF"/>
    <w:rsid w:val="00725F51"/>
    <w:rsid w:val="00727C20"/>
    <w:rsid w:val="00730629"/>
    <w:rsid w:val="00732C26"/>
    <w:rsid w:val="00735A96"/>
    <w:rsid w:val="00735CC6"/>
    <w:rsid w:val="00740178"/>
    <w:rsid w:val="00740C38"/>
    <w:rsid w:val="007512F8"/>
    <w:rsid w:val="007525B8"/>
    <w:rsid w:val="007530BF"/>
    <w:rsid w:val="007531D9"/>
    <w:rsid w:val="00753BE3"/>
    <w:rsid w:val="0075442D"/>
    <w:rsid w:val="00754658"/>
    <w:rsid w:val="00755BEC"/>
    <w:rsid w:val="007578FB"/>
    <w:rsid w:val="00757F75"/>
    <w:rsid w:val="00763AC1"/>
    <w:rsid w:val="0076731F"/>
    <w:rsid w:val="00767B50"/>
    <w:rsid w:val="007703BE"/>
    <w:rsid w:val="00773CBF"/>
    <w:rsid w:val="00773E13"/>
    <w:rsid w:val="0078024C"/>
    <w:rsid w:val="00783A33"/>
    <w:rsid w:val="00783E82"/>
    <w:rsid w:val="0079183D"/>
    <w:rsid w:val="007936A1"/>
    <w:rsid w:val="007943B0"/>
    <w:rsid w:val="007956CA"/>
    <w:rsid w:val="007957C9"/>
    <w:rsid w:val="0079632A"/>
    <w:rsid w:val="00797C7F"/>
    <w:rsid w:val="007A04FA"/>
    <w:rsid w:val="007A09E6"/>
    <w:rsid w:val="007A1668"/>
    <w:rsid w:val="007A4B16"/>
    <w:rsid w:val="007A62ED"/>
    <w:rsid w:val="007A7B34"/>
    <w:rsid w:val="007B05C7"/>
    <w:rsid w:val="007B0BC5"/>
    <w:rsid w:val="007B4890"/>
    <w:rsid w:val="007B6B3F"/>
    <w:rsid w:val="007B730F"/>
    <w:rsid w:val="007C03AC"/>
    <w:rsid w:val="007C1573"/>
    <w:rsid w:val="007C1761"/>
    <w:rsid w:val="007C1F74"/>
    <w:rsid w:val="007C3EB1"/>
    <w:rsid w:val="007C4C11"/>
    <w:rsid w:val="007C5D99"/>
    <w:rsid w:val="007C5F43"/>
    <w:rsid w:val="007C6B27"/>
    <w:rsid w:val="007D0127"/>
    <w:rsid w:val="007D221D"/>
    <w:rsid w:val="007D225E"/>
    <w:rsid w:val="007D4353"/>
    <w:rsid w:val="007D58C5"/>
    <w:rsid w:val="007E02B3"/>
    <w:rsid w:val="007E178B"/>
    <w:rsid w:val="007E57AF"/>
    <w:rsid w:val="007E5930"/>
    <w:rsid w:val="007E735E"/>
    <w:rsid w:val="007F0DE2"/>
    <w:rsid w:val="007F1070"/>
    <w:rsid w:val="007F3D54"/>
    <w:rsid w:val="007F3DA9"/>
    <w:rsid w:val="007F4A67"/>
    <w:rsid w:val="007F4AB2"/>
    <w:rsid w:val="007F6209"/>
    <w:rsid w:val="008047D4"/>
    <w:rsid w:val="008053BA"/>
    <w:rsid w:val="00805EFD"/>
    <w:rsid w:val="00806734"/>
    <w:rsid w:val="008072F0"/>
    <w:rsid w:val="00807304"/>
    <w:rsid w:val="00807563"/>
    <w:rsid w:val="008078BD"/>
    <w:rsid w:val="00807ACC"/>
    <w:rsid w:val="008105AD"/>
    <w:rsid w:val="00813285"/>
    <w:rsid w:val="00816536"/>
    <w:rsid w:val="00817B17"/>
    <w:rsid w:val="00820AF3"/>
    <w:rsid w:val="008265BB"/>
    <w:rsid w:val="00826CAB"/>
    <w:rsid w:val="00826CB4"/>
    <w:rsid w:val="00831685"/>
    <w:rsid w:val="00831DDA"/>
    <w:rsid w:val="00832C66"/>
    <w:rsid w:val="00834ADF"/>
    <w:rsid w:val="00834BA2"/>
    <w:rsid w:val="008353C0"/>
    <w:rsid w:val="008370BA"/>
    <w:rsid w:val="00837E3A"/>
    <w:rsid w:val="00841E72"/>
    <w:rsid w:val="008441FE"/>
    <w:rsid w:val="008449AE"/>
    <w:rsid w:val="00846E38"/>
    <w:rsid w:val="0085015A"/>
    <w:rsid w:val="00850D3E"/>
    <w:rsid w:val="00851E9E"/>
    <w:rsid w:val="00852E8A"/>
    <w:rsid w:val="00855556"/>
    <w:rsid w:val="00855EAC"/>
    <w:rsid w:val="00857973"/>
    <w:rsid w:val="00857FD3"/>
    <w:rsid w:val="00860241"/>
    <w:rsid w:val="00862E08"/>
    <w:rsid w:val="00862F1C"/>
    <w:rsid w:val="0086333B"/>
    <w:rsid w:val="00864891"/>
    <w:rsid w:val="00873BF3"/>
    <w:rsid w:val="008809CA"/>
    <w:rsid w:val="00881183"/>
    <w:rsid w:val="00881B3E"/>
    <w:rsid w:val="00881F46"/>
    <w:rsid w:val="008840B3"/>
    <w:rsid w:val="00884575"/>
    <w:rsid w:val="0088548B"/>
    <w:rsid w:val="00886B5C"/>
    <w:rsid w:val="00887983"/>
    <w:rsid w:val="008901C2"/>
    <w:rsid w:val="0089420E"/>
    <w:rsid w:val="00897B0F"/>
    <w:rsid w:val="008A11BF"/>
    <w:rsid w:val="008A24E4"/>
    <w:rsid w:val="008A29CA"/>
    <w:rsid w:val="008A2C2E"/>
    <w:rsid w:val="008A3C05"/>
    <w:rsid w:val="008A3EE5"/>
    <w:rsid w:val="008A4648"/>
    <w:rsid w:val="008A483B"/>
    <w:rsid w:val="008A6EA5"/>
    <w:rsid w:val="008B0E8D"/>
    <w:rsid w:val="008B1713"/>
    <w:rsid w:val="008B3919"/>
    <w:rsid w:val="008B78EE"/>
    <w:rsid w:val="008C05F3"/>
    <w:rsid w:val="008C2BDF"/>
    <w:rsid w:val="008C48CD"/>
    <w:rsid w:val="008C5534"/>
    <w:rsid w:val="008C5957"/>
    <w:rsid w:val="008D03EE"/>
    <w:rsid w:val="008D220A"/>
    <w:rsid w:val="008D2476"/>
    <w:rsid w:val="008D3830"/>
    <w:rsid w:val="008D49B8"/>
    <w:rsid w:val="008D4AF1"/>
    <w:rsid w:val="008D58E4"/>
    <w:rsid w:val="008E0849"/>
    <w:rsid w:val="008E0BFA"/>
    <w:rsid w:val="008E0F15"/>
    <w:rsid w:val="008E410F"/>
    <w:rsid w:val="008E45B8"/>
    <w:rsid w:val="008E741F"/>
    <w:rsid w:val="008E7C81"/>
    <w:rsid w:val="008F0D7E"/>
    <w:rsid w:val="008F66A3"/>
    <w:rsid w:val="0090197B"/>
    <w:rsid w:val="00902638"/>
    <w:rsid w:val="00902A62"/>
    <w:rsid w:val="009073C9"/>
    <w:rsid w:val="00907A3C"/>
    <w:rsid w:val="0091099E"/>
    <w:rsid w:val="00914403"/>
    <w:rsid w:val="00915FF1"/>
    <w:rsid w:val="0091710F"/>
    <w:rsid w:val="00917272"/>
    <w:rsid w:val="00917DED"/>
    <w:rsid w:val="0092098B"/>
    <w:rsid w:val="00921675"/>
    <w:rsid w:val="009247EA"/>
    <w:rsid w:val="00926ABD"/>
    <w:rsid w:val="00926D3F"/>
    <w:rsid w:val="00926EAA"/>
    <w:rsid w:val="00930400"/>
    <w:rsid w:val="00930D48"/>
    <w:rsid w:val="00932EDC"/>
    <w:rsid w:val="00933C11"/>
    <w:rsid w:val="00934E43"/>
    <w:rsid w:val="00937221"/>
    <w:rsid w:val="00937503"/>
    <w:rsid w:val="009461C7"/>
    <w:rsid w:val="00946630"/>
    <w:rsid w:val="009469F0"/>
    <w:rsid w:val="0094779A"/>
    <w:rsid w:val="009511DC"/>
    <w:rsid w:val="00951B1B"/>
    <w:rsid w:val="0095259C"/>
    <w:rsid w:val="00952ACC"/>
    <w:rsid w:val="00956445"/>
    <w:rsid w:val="009603C6"/>
    <w:rsid w:val="0096198C"/>
    <w:rsid w:val="00962B88"/>
    <w:rsid w:val="009662AF"/>
    <w:rsid w:val="00966E50"/>
    <w:rsid w:val="009678A4"/>
    <w:rsid w:val="00970A04"/>
    <w:rsid w:val="009712FB"/>
    <w:rsid w:val="00972456"/>
    <w:rsid w:val="00973880"/>
    <w:rsid w:val="00974C56"/>
    <w:rsid w:val="00981090"/>
    <w:rsid w:val="0098115E"/>
    <w:rsid w:val="00981592"/>
    <w:rsid w:val="00981AAF"/>
    <w:rsid w:val="00981B59"/>
    <w:rsid w:val="00982CCF"/>
    <w:rsid w:val="0098437B"/>
    <w:rsid w:val="009858B5"/>
    <w:rsid w:val="00985E2E"/>
    <w:rsid w:val="00985F12"/>
    <w:rsid w:val="00990FA1"/>
    <w:rsid w:val="009926C3"/>
    <w:rsid w:val="00992E4D"/>
    <w:rsid w:val="00994D73"/>
    <w:rsid w:val="00994FD1"/>
    <w:rsid w:val="009952BE"/>
    <w:rsid w:val="009977BB"/>
    <w:rsid w:val="009A2674"/>
    <w:rsid w:val="009A3750"/>
    <w:rsid w:val="009A3BD5"/>
    <w:rsid w:val="009A3FE7"/>
    <w:rsid w:val="009A4CE6"/>
    <w:rsid w:val="009A6038"/>
    <w:rsid w:val="009A63E6"/>
    <w:rsid w:val="009A69DB"/>
    <w:rsid w:val="009B1A10"/>
    <w:rsid w:val="009B2913"/>
    <w:rsid w:val="009B2CEF"/>
    <w:rsid w:val="009B2F8F"/>
    <w:rsid w:val="009B5713"/>
    <w:rsid w:val="009B5A86"/>
    <w:rsid w:val="009C29FA"/>
    <w:rsid w:val="009C2A54"/>
    <w:rsid w:val="009C67D0"/>
    <w:rsid w:val="009C7768"/>
    <w:rsid w:val="009D0210"/>
    <w:rsid w:val="009D0355"/>
    <w:rsid w:val="009D263F"/>
    <w:rsid w:val="009D2D78"/>
    <w:rsid w:val="009D2D84"/>
    <w:rsid w:val="009D32F1"/>
    <w:rsid w:val="009D419B"/>
    <w:rsid w:val="009D4A49"/>
    <w:rsid w:val="009D50DB"/>
    <w:rsid w:val="009D5820"/>
    <w:rsid w:val="009D627E"/>
    <w:rsid w:val="009D643C"/>
    <w:rsid w:val="009D68AB"/>
    <w:rsid w:val="009E07F7"/>
    <w:rsid w:val="009E1521"/>
    <w:rsid w:val="009E6C53"/>
    <w:rsid w:val="009E71E6"/>
    <w:rsid w:val="009F02CE"/>
    <w:rsid w:val="009F131D"/>
    <w:rsid w:val="009F143A"/>
    <w:rsid w:val="009F2F12"/>
    <w:rsid w:val="009F325F"/>
    <w:rsid w:val="009F3E1F"/>
    <w:rsid w:val="009F4980"/>
    <w:rsid w:val="009F4CEF"/>
    <w:rsid w:val="009F5670"/>
    <w:rsid w:val="009F7A07"/>
    <w:rsid w:val="00A00B92"/>
    <w:rsid w:val="00A03022"/>
    <w:rsid w:val="00A03CED"/>
    <w:rsid w:val="00A064BA"/>
    <w:rsid w:val="00A06A34"/>
    <w:rsid w:val="00A07B23"/>
    <w:rsid w:val="00A11B1A"/>
    <w:rsid w:val="00A120BC"/>
    <w:rsid w:val="00A135C6"/>
    <w:rsid w:val="00A14BFE"/>
    <w:rsid w:val="00A15120"/>
    <w:rsid w:val="00A15F59"/>
    <w:rsid w:val="00A209A0"/>
    <w:rsid w:val="00A23476"/>
    <w:rsid w:val="00A25F4D"/>
    <w:rsid w:val="00A264C3"/>
    <w:rsid w:val="00A303ED"/>
    <w:rsid w:val="00A307B8"/>
    <w:rsid w:val="00A32070"/>
    <w:rsid w:val="00A343B7"/>
    <w:rsid w:val="00A34CAE"/>
    <w:rsid w:val="00A34D05"/>
    <w:rsid w:val="00A35EEF"/>
    <w:rsid w:val="00A3738B"/>
    <w:rsid w:val="00A45F32"/>
    <w:rsid w:val="00A47068"/>
    <w:rsid w:val="00A50485"/>
    <w:rsid w:val="00A50D48"/>
    <w:rsid w:val="00A51405"/>
    <w:rsid w:val="00A5264F"/>
    <w:rsid w:val="00A52AE7"/>
    <w:rsid w:val="00A53B85"/>
    <w:rsid w:val="00A5443C"/>
    <w:rsid w:val="00A56C16"/>
    <w:rsid w:val="00A5717C"/>
    <w:rsid w:val="00A61630"/>
    <w:rsid w:val="00A62121"/>
    <w:rsid w:val="00A62245"/>
    <w:rsid w:val="00A62DE9"/>
    <w:rsid w:val="00A65023"/>
    <w:rsid w:val="00A66A98"/>
    <w:rsid w:val="00A66E37"/>
    <w:rsid w:val="00A7075C"/>
    <w:rsid w:val="00A716CD"/>
    <w:rsid w:val="00A728B8"/>
    <w:rsid w:val="00A74135"/>
    <w:rsid w:val="00A744A6"/>
    <w:rsid w:val="00A748D0"/>
    <w:rsid w:val="00A74970"/>
    <w:rsid w:val="00A74C3F"/>
    <w:rsid w:val="00A842E4"/>
    <w:rsid w:val="00A86421"/>
    <w:rsid w:val="00A878AB"/>
    <w:rsid w:val="00A9023A"/>
    <w:rsid w:val="00A90CED"/>
    <w:rsid w:val="00A91931"/>
    <w:rsid w:val="00A91B56"/>
    <w:rsid w:val="00A93277"/>
    <w:rsid w:val="00A93F1E"/>
    <w:rsid w:val="00A94909"/>
    <w:rsid w:val="00A950F1"/>
    <w:rsid w:val="00A95C07"/>
    <w:rsid w:val="00AA112D"/>
    <w:rsid w:val="00AA217F"/>
    <w:rsid w:val="00AA3CAE"/>
    <w:rsid w:val="00AA3CFF"/>
    <w:rsid w:val="00AA3DBA"/>
    <w:rsid w:val="00AA596B"/>
    <w:rsid w:val="00AA5D66"/>
    <w:rsid w:val="00AA5F2D"/>
    <w:rsid w:val="00AA621F"/>
    <w:rsid w:val="00AA7639"/>
    <w:rsid w:val="00AB0F48"/>
    <w:rsid w:val="00AB3DA9"/>
    <w:rsid w:val="00AB57C0"/>
    <w:rsid w:val="00AB580B"/>
    <w:rsid w:val="00AB5D05"/>
    <w:rsid w:val="00AC028D"/>
    <w:rsid w:val="00AC108D"/>
    <w:rsid w:val="00AC4044"/>
    <w:rsid w:val="00AC5F24"/>
    <w:rsid w:val="00AD135E"/>
    <w:rsid w:val="00AD2D78"/>
    <w:rsid w:val="00AD3BF9"/>
    <w:rsid w:val="00AD470E"/>
    <w:rsid w:val="00AD6B90"/>
    <w:rsid w:val="00AD72E3"/>
    <w:rsid w:val="00AD7316"/>
    <w:rsid w:val="00AE26E4"/>
    <w:rsid w:val="00AE641B"/>
    <w:rsid w:val="00AE74D7"/>
    <w:rsid w:val="00AE7A48"/>
    <w:rsid w:val="00AF031F"/>
    <w:rsid w:val="00AF0D6A"/>
    <w:rsid w:val="00AF3202"/>
    <w:rsid w:val="00AF46CD"/>
    <w:rsid w:val="00B04EAD"/>
    <w:rsid w:val="00B0500F"/>
    <w:rsid w:val="00B11198"/>
    <w:rsid w:val="00B1155C"/>
    <w:rsid w:val="00B12FBA"/>
    <w:rsid w:val="00B135CD"/>
    <w:rsid w:val="00B13D8C"/>
    <w:rsid w:val="00B16969"/>
    <w:rsid w:val="00B23A08"/>
    <w:rsid w:val="00B23FEA"/>
    <w:rsid w:val="00B2564E"/>
    <w:rsid w:val="00B276F5"/>
    <w:rsid w:val="00B27FAC"/>
    <w:rsid w:val="00B3071A"/>
    <w:rsid w:val="00B32AD1"/>
    <w:rsid w:val="00B34038"/>
    <w:rsid w:val="00B35080"/>
    <w:rsid w:val="00B36C54"/>
    <w:rsid w:val="00B36E67"/>
    <w:rsid w:val="00B42354"/>
    <w:rsid w:val="00B443CF"/>
    <w:rsid w:val="00B44AF4"/>
    <w:rsid w:val="00B47789"/>
    <w:rsid w:val="00B51933"/>
    <w:rsid w:val="00B51AA9"/>
    <w:rsid w:val="00B52AFB"/>
    <w:rsid w:val="00B54C83"/>
    <w:rsid w:val="00B559EB"/>
    <w:rsid w:val="00B56DFA"/>
    <w:rsid w:val="00B56EB0"/>
    <w:rsid w:val="00B57035"/>
    <w:rsid w:val="00B6058F"/>
    <w:rsid w:val="00B60C13"/>
    <w:rsid w:val="00B60EC2"/>
    <w:rsid w:val="00B618D1"/>
    <w:rsid w:val="00B67547"/>
    <w:rsid w:val="00B7069B"/>
    <w:rsid w:val="00B7299A"/>
    <w:rsid w:val="00B77349"/>
    <w:rsid w:val="00B82B5B"/>
    <w:rsid w:val="00B838E4"/>
    <w:rsid w:val="00B861EE"/>
    <w:rsid w:val="00B90170"/>
    <w:rsid w:val="00B909F7"/>
    <w:rsid w:val="00B91B3E"/>
    <w:rsid w:val="00B92768"/>
    <w:rsid w:val="00B92FD1"/>
    <w:rsid w:val="00BA324C"/>
    <w:rsid w:val="00BA3462"/>
    <w:rsid w:val="00BA4254"/>
    <w:rsid w:val="00BA636C"/>
    <w:rsid w:val="00BA6CDE"/>
    <w:rsid w:val="00BA6EBD"/>
    <w:rsid w:val="00BA778F"/>
    <w:rsid w:val="00BA77CF"/>
    <w:rsid w:val="00BB6807"/>
    <w:rsid w:val="00BB6B4C"/>
    <w:rsid w:val="00BB6BE6"/>
    <w:rsid w:val="00BB7ACF"/>
    <w:rsid w:val="00BC1C4B"/>
    <w:rsid w:val="00BC2A3D"/>
    <w:rsid w:val="00BC3775"/>
    <w:rsid w:val="00BC41F3"/>
    <w:rsid w:val="00BC65D2"/>
    <w:rsid w:val="00BD1AC5"/>
    <w:rsid w:val="00BD2673"/>
    <w:rsid w:val="00BD3BBB"/>
    <w:rsid w:val="00BD4A8D"/>
    <w:rsid w:val="00BD4E2E"/>
    <w:rsid w:val="00BD4FB3"/>
    <w:rsid w:val="00BD52F6"/>
    <w:rsid w:val="00BD6C44"/>
    <w:rsid w:val="00BE2AEA"/>
    <w:rsid w:val="00BE379E"/>
    <w:rsid w:val="00BE5E1E"/>
    <w:rsid w:val="00BF1421"/>
    <w:rsid w:val="00BF32FA"/>
    <w:rsid w:val="00BF3C2D"/>
    <w:rsid w:val="00BF3F74"/>
    <w:rsid w:val="00BF51B0"/>
    <w:rsid w:val="00BF59A0"/>
    <w:rsid w:val="00BF64C3"/>
    <w:rsid w:val="00BF7F42"/>
    <w:rsid w:val="00C00F50"/>
    <w:rsid w:val="00C01663"/>
    <w:rsid w:val="00C0209F"/>
    <w:rsid w:val="00C020A5"/>
    <w:rsid w:val="00C03925"/>
    <w:rsid w:val="00C06CB0"/>
    <w:rsid w:val="00C07659"/>
    <w:rsid w:val="00C078C3"/>
    <w:rsid w:val="00C079A1"/>
    <w:rsid w:val="00C07D71"/>
    <w:rsid w:val="00C1061D"/>
    <w:rsid w:val="00C159C3"/>
    <w:rsid w:val="00C21798"/>
    <w:rsid w:val="00C22322"/>
    <w:rsid w:val="00C25452"/>
    <w:rsid w:val="00C258FE"/>
    <w:rsid w:val="00C25B34"/>
    <w:rsid w:val="00C25DB5"/>
    <w:rsid w:val="00C27708"/>
    <w:rsid w:val="00C300E0"/>
    <w:rsid w:val="00C31377"/>
    <w:rsid w:val="00C33878"/>
    <w:rsid w:val="00C33F1D"/>
    <w:rsid w:val="00C34747"/>
    <w:rsid w:val="00C36DF9"/>
    <w:rsid w:val="00C4056C"/>
    <w:rsid w:val="00C435C1"/>
    <w:rsid w:val="00C47838"/>
    <w:rsid w:val="00C47D34"/>
    <w:rsid w:val="00C52B29"/>
    <w:rsid w:val="00C52CE3"/>
    <w:rsid w:val="00C5321F"/>
    <w:rsid w:val="00C53255"/>
    <w:rsid w:val="00C53263"/>
    <w:rsid w:val="00C53777"/>
    <w:rsid w:val="00C56D19"/>
    <w:rsid w:val="00C571B2"/>
    <w:rsid w:val="00C574EC"/>
    <w:rsid w:val="00C57B2A"/>
    <w:rsid w:val="00C60476"/>
    <w:rsid w:val="00C64D56"/>
    <w:rsid w:val="00C65010"/>
    <w:rsid w:val="00C71766"/>
    <w:rsid w:val="00C71DB5"/>
    <w:rsid w:val="00C764B0"/>
    <w:rsid w:val="00C76682"/>
    <w:rsid w:val="00C77726"/>
    <w:rsid w:val="00C85D8B"/>
    <w:rsid w:val="00C9056B"/>
    <w:rsid w:val="00C91632"/>
    <w:rsid w:val="00C92766"/>
    <w:rsid w:val="00C929E0"/>
    <w:rsid w:val="00C93119"/>
    <w:rsid w:val="00C9391B"/>
    <w:rsid w:val="00C93A02"/>
    <w:rsid w:val="00C96302"/>
    <w:rsid w:val="00CA0266"/>
    <w:rsid w:val="00CA0A1B"/>
    <w:rsid w:val="00CA545B"/>
    <w:rsid w:val="00CA7392"/>
    <w:rsid w:val="00CB556D"/>
    <w:rsid w:val="00CB6E41"/>
    <w:rsid w:val="00CB73B2"/>
    <w:rsid w:val="00CB75EF"/>
    <w:rsid w:val="00CC141D"/>
    <w:rsid w:val="00CC1B57"/>
    <w:rsid w:val="00CC35C6"/>
    <w:rsid w:val="00CC5464"/>
    <w:rsid w:val="00CC73A4"/>
    <w:rsid w:val="00CC7494"/>
    <w:rsid w:val="00CD0047"/>
    <w:rsid w:val="00CD0E90"/>
    <w:rsid w:val="00CD1462"/>
    <w:rsid w:val="00CD274D"/>
    <w:rsid w:val="00CD3689"/>
    <w:rsid w:val="00CD4DD7"/>
    <w:rsid w:val="00CD7516"/>
    <w:rsid w:val="00CE113C"/>
    <w:rsid w:val="00CF30A8"/>
    <w:rsid w:val="00CF324D"/>
    <w:rsid w:val="00CF4DD4"/>
    <w:rsid w:val="00CF7A53"/>
    <w:rsid w:val="00CF7F4F"/>
    <w:rsid w:val="00D0153E"/>
    <w:rsid w:val="00D018E1"/>
    <w:rsid w:val="00D02368"/>
    <w:rsid w:val="00D04059"/>
    <w:rsid w:val="00D046D8"/>
    <w:rsid w:val="00D104FA"/>
    <w:rsid w:val="00D10B8A"/>
    <w:rsid w:val="00D11712"/>
    <w:rsid w:val="00D1208D"/>
    <w:rsid w:val="00D1247D"/>
    <w:rsid w:val="00D12754"/>
    <w:rsid w:val="00D13A33"/>
    <w:rsid w:val="00D14B5E"/>
    <w:rsid w:val="00D14C48"/>
    <w:rsid w:val="00D14FBE"/>
    <w:rsid w:val="00D15EC8"/>
    <w:rsid w:val="00D176FC"/>
    <w:rsid w:val="00D2021B"/>
    <w:rsid w:val="00D22254"/>
    <w:rsid w:val="00D22CB4"/>
    <w:rsid w:val="00D23014"/>
    <w:rsid w:val="00D25CD0"/>
    <w:rsid w:val="00D3011D"/>
    <w:rsid w:val="00D32413"/>
    <w:rsid w:val="00D329F6"/>
    <w:rsid w:val="00D32BAE"/>
    <w:rsid w:val="00D3612A"/>
    <w:rsid w:val="00D37230"/>
    <w:rsid w:val="00D376DF"/>
    <w:rsid w:val="00D4187B"/>
    <w:rsid w:val="00D43820"/>
    <w:rsid w:val="00D43ECE"/>
    <w:rsid w:val="00D45249"/>
    <w:rsid w:val="00D45A45"/>
    <w:rsid w:val="00D47947"/>
    <w:rsid w:val="00D53645"/>
    <w:rsid w:val="00D54AAB"/>
    <w:rsid w:val="00D5611B"/>
    <w:rsid w:val="00D56CB6"/>
    <w:rsid w:val="00D605D7"/>
    <w:rsid w:val="00D60BB1"/>
    <w:rsid w:val="00D613CC"/>
    <w:rsid w:val="00D61DC7"/>
    <w:rsid w:val="00D645EC"/>
    <w:rsid w:val="00D65247"/>
    <w:rsid w:val="00D66985"/>
    <w:rsid w:val="00D709A7"/>
    <w:rsid w:val="00D70ADC"/>
    <w:rsid w:val="00D70E33"/>
    <w:rsid w:val="00D71A1E"/>
    <w:rsid w:val="00D72D3E"/>
    <w:rsid w:val="00D75A39"/>
    <w:rsid w:val="00D8435D"/>
    <w:rsid w:val="00D84B6A"/>
    <w:rsid w:val="00D878AE"/>
    <w:rsid w:val="00D91364"/>
    <w:rsid w:val="00D91647"/>
    <w:rsid w:val="00D918D2"/>
    <w:rsid w:val="00D92E3C"/>
    <w:rsid w:val="00D95A4E"/>
    <w:rsid w:val="00D95D30"/>
    <w:rsid w:val="00DA00BE"/>
    <w:rsid w:val="00DA06D9"/>
    <w:rsid w:val="00DA1277"/>
    <w:rsid w:val="00DA380E"/>
    <w:rsid w:val="00DA4B88"/>
    <w:rsid w:val="00DA4BD9"/>
    <w:rsid w:val="00DA78E6"/>
    <w:rsid w:val="00DB0D42"/>
    <w:rsid w:val="00DB1951"/>
    <w:rsid w:val="00DB5084"/>
    <w:rsid w:val="00DB51FD"/>
    <w:rsid w:val="00DB7980"/>
    <w:rsid w:val="00DC0E8D"/>
    <w:rsid w:val="00DC201A"/>
    <w:rsid w:val="00DC3E28"/>
    <w:rsid w:val="00DC76D8"/>
    <w:rsid w:val="00DC7833"/>
    <w:rsid w:val="00DD03F0"/>
    <w:rsid w:val="00DE0B3B"/>
    <w:rsid w:val="00DE17F5"/>
    <w:rsid w:val="00DE2063"/>
    <w:rsid w:val="00DE2B47"/>
    <w:rsid w:val="00DE4A33"/>
    <w:rsid w:val="00DF50F2"/>
    <w:rsid w:val="00E003DD"/>
    <w:rsid w:val="00E00417"/>
    <w:rsid w:val="00E006A6"/>
    <w:rsid w:val="00E015C9"/>
    <w:rsid w:val="00E017F8"/>
    <w:rsid w:val="00E05878"/>
    <w:rsid w:val="00E05B22"/>
    <w:rsid w:val="00E10592"/>
    <w:rsid w:val="00E13A70"/>
    <w:rsid w:val="00E16A75"/>
    <w:rsid w:val="00E21939"/>
    <w:rsid w:val="00E2378F"/>
    <w:rsid w:val="00E23C3F"/>
    <w:rsid w:val="00E33CF9"/>
    <w:rsid w:val="00E36A76"/>
    <w:rsid w:val="00E36FF6"/>
    <w:rsid w:val="00E37CF1"/>
    <w:rsid w:val="00E4202C"/>
    <w:rsid w:val="00E44D20"/>
    <w:rsid w:val="00E501D8"/>
    <w:rsid w:val="00E50601"/>
    <w:rsid w:val="00E52D28"/>
    <w:rsid w:val="00E53CB2"/>
    <w:rsid w:val="00E551CE"/>
    <w:rsid w:val="00E55E0A"/>
    <w:rsid w:val="00E57241"/>
    <w:rsid w:val="00E608FF"/>
    <w:rsid w:val="00E61C1B"/>
    <w:rsid w:val="00E62CBC"/>
    <w:rsid w:val="00E6355D"/>
    <w:rsid w:val="00E64090"/>
    <w:rsid w:val="00E6561E"/>
    <w:rsid w:val="00E6727A"/>
    <w:rsid w:val="00E67AC1"/>
    <w:rsid w:val="00E716F2"/>
    <w:rsid w:val="00E71BEA"/>
    <w:rsid w:val="00E75B4E"/>
    <w:rsid w:val="00E763E0"/>
    <w:rsid w:val="00E801FC"/>
    <w:rsid w:val="00E80BA9"/>
    <w:rsid w:val="00E82949"/>
    <w:rsid w:val="00E82B98"/>
    <w:rsid w:val="00E83A0F"/>
    <w:rsid w:val="00E84DF6"/>
    <w:rsid w:val="00E85B90"/>
    <w:rsid w:val="00E86CDC"/>
    <w:rsid w:val="00E8797A"/>
    <w:rsid w:val="00E901CA"/>
    <w:rsid w:val="00E9079F"/>
    <w:rsid w:val="00E91665"/>
    <w:rsid w:val="00E949E1"/>
    <w:rsid w:val="00E968E8"/>
    <w:rsid w:val="00EA0DF1"/>
    <w:rsid w:val="00EA5EEE"/>
    <w:rsid w:val="00EA6491"/>
    <w:rsid w:val="00EA6F1B"/>
    <w:rsid w:val="00EA7E03"/>
    <w:rsid w:val="00EB023A"/>
    <w:rsid w:val="00EB1A28"/>
    <w:rsid w:val="00EB1C2D"/>
    <w:rsid w:val="00EB2970"/>
    <w:rsid w:val="00EB4A99"/>
    <w:rsid w:val="00EB7D4E"/>
    <w:rsid w:val="00EC09B5"/>
    <w:rsid w:val="00EC0DC2"/>
    <w:rsid w:val="00EC0F28"/>
    <w:rsid w:val="00EC10D1"/>
    <w:rsid w:val="00EC15B3"/>
    <w:rsid w:val="00EC7951"/>
    <w:rsid w:val="00EC7A44"/>
    <w:rsid w:val="00ED1CE3"/>
    <w:rsid w:val="00ED4390"/>
    <w:rsid w:val="00EE1924"/>
    <w:rsid w:val="00EE1A2A"/>
    <w:rsid w:val="00EE21D1"/>
    <w:rsid w:val="00EE2B56"/>
    <w:rsid w:val="00EE3E13"/>
    <w:rsid w:val="00EE7714"/>
    <w:rsid w:val="00EF180A"/>
    <w:rsid w:val="00EF5D6A"/>
    <w:rsid w:val="00EF68B6"/>
    <w:rsid w:val="00EF6913"/>
    <w:rsid w:val="00F01C6C"/>
    <w:rsid w:val="00F0397D"/>
    <w:rsid w:val="00F05249"/>
    <w:rsid w:val="00F109BF"/>
    <w:rsid w:val="00F12945"/>
    <w:rsid w:val="00F12FB6"/>
    <w:rsid w:val="00F146B6"/>
    <w:rsid w:val="00F14D7B"/>
    <w:rsid w:val="00F169E3"/>
    <w:rsid w:val="00F1728A"/>
    <w:rsid w:val="00F210A6"/>
    <w:rsid w:val="00F22496"/>
    <w:rsid w:val="00F24B2F"/>
    <w:rsid w:val="00F25821"/>
    <w:rsid w:val="00F26F3F"/>
    <w:rsid w:val="00F3089E"/>
    <w:rsid w:val="00F30DEC"/>
    <w:rsid w:val="00F31F5A"/>
    <w:rsid w:val="00F33E67"/>
    <w:rsid w:val="00F3586E"/>
    <w:rsid w:val="00F359E8"/>
    <w:rsid w:val="00F40E71"/>
    <w:rsid w:val="00F422C4"/>
    <w:rsid w:val="00F43D61"/>
    <w:rsid w:val="00F43E88"/>
    <w:rsid w:val="00F45543"/>
    <w:rsid w:val="00F4790A"/>
    <w:rsid w:val="00F50E28"/>
    <w:rsid w:val="00F51D84"/>
    <w:rsid w:val="00F52228"/>
    <w:rsid w:val="00F54E4F"/>
    <w:rsid w:val="00F5526F"/>
    <w:rsid w:val="00F55FEA"/>
    <w:rsid w:val="00F569C0"/>
    <w:rsid w:val="00F60240"/>
    <w:rsid w:val="00F608FE"/>
    <w:rsid w:val="00F60DA4"/>
    <w:rsid w:val="00F61424"/>
    <w:rsid w:val="00F619A4"/>
    <w:rsid w:val="00F66F63"/>
    <w:rsid w:val="00F67BA7"/>
    <w:rsid w:val="00F67E92"/>
    <w:rsid w:val="00F67F02"/>
    <w:rsid w:val="00F71FB1"/>
    <w:rsid w:val="00F72D97"/>
    <w:rsid w:val="00F753B2"/>
    <w:rsid w:val="00F753EE"/>
    <w:rsid w:val="00F7583E"/>
    <w:rsid w:val="00F7703F"/>
    <w:rsid w:val="00F847A4"/>
    <w:rsid w:val="00F91848"/>
    <w:rsid w:val="00F94AF7"/>
    <w:rsid w:val="00F97E3D"/>
    <w:rsid w:val="00FA02AA"/>
    <w:rsid w:val="00FA1466"/>
    <w:rsid w:val="00FA18E3"/>
    <w:rsid w:val="00FA1B94"/>
    <w:rsid w:val="00FA20EC"/>
    <w:rsid w:val="00FA3DCE"/>
    <w:rsid w:val="00FA4E65"/>
    <w:rsid w:val="00FA5105"/>
    <w:rsid w:val="00FA51F1"/>
    <w:rsid w:val="00FA54D2"/>
    <w:rsid w:val="00FA679B"/>
    <w:rsid w:val="00FA71C7"/>
    <w:rsid w:val="00FB017A"/>
    <w:rsid w:val="00FB051F"/>
    <w:rsid w:val="00FB1DE2"/>
    <w:rsid w:val="00FB350E"/>
    <w:rsid w:val="00FB3613"/>
    <w:rsid w:val="00FB4365"/>
    <w:rsid w:val="00FB7350"/>
    <w:rsid w:val="00FC054E"/>
    <w:rsid w:val="00FC06D0"/>
    <w:rsid w:val="00FC2BEF"/>
    <w:rsid w:val="00FD17E7"/>
    <w:rsid w:val="00FD1B5C"/>
    <w:rsid w:val="00FD1E10"/>
    <w:rsid w:val="00FD68C2"/>
    <w:rsid w:val="00FE08AE"/>
    <w:rsid w:val="00FE28E3"/>
    <w:rsid w:val="00FE643D"/>
    <w:rsid w:val="00FE6DE7"/>
    <w:rsid w:val="00FE77F2"/>
    <w:rsid w:val="00FF359C"/>
    <w:rsid w:val="00FF3F37"/>
    <w:rsid w:val="00FF4DCA"/>
    <w:rsid w:val="00FF5636"/>
    <w:rsid w:val="00FF75BC"/>
    <w:rsid w:val="02354B80"/>
    <w:rsid w:val="03575F0B"/>
    <w:rsid w:val="03695E25"/>
    <w:rsid w:val="03CC5ECA"/>
    <w:rsid w:val="05CC5601"/>
    <w:rsid w:val="061A3190"/>
    <w:rsid w:val="06413050"/>
    <w:rsid w:val="08013031"/>
    <w:rsid w:val="08506633"/>
    <w:rsid w:val="08CB04FB"/>
    <w:rsid w:val="0AA35B83"/>
    <w:rsid w:val="0E286749"/>
    <w:rsid w:val="0E2C514F"/>
    <w:rsid w:val="105656D9"/>
    <w:rsid w:val="1363315E"/>
    <w:rsid w:val="17C6208D"/>
    <w:rsid w:val="192667D1"/>
    <w:rsid w:val="1B4048C2"/>
    <w:rsid w:val="1B784A1C"/>
    <w:rsid w:val="1E746983"/>
    <w:rsid w:val="1ED744A9"/>
    <w:rsid w:val="1F7F409C"/>
    <w:rsid w:val="1FDEA716"/>
    <w:rsid w:val="211749D8"/>
    <w:rsid w:val="258F38AD"/>
    <w:rsid w:val="274A2C58"/>
    <w:rsid w:val="2AEB07F7"/>
    <w:rsid w:val="2E16582B"/>
    <w:rsid w:val="2E28FC22"/>
    <w:rsid w:val="2E5D7C09"/>
    <w:rsid w:val="2F8C0890"/>
    <w:rsid w:val="2FA22A33"/>
    <w:rsid w:val="2FBE5254"/>
    <w:rsid w:val="332E6808"/>
    <w:rsid w:val="339C103A"/>
    <w:rsid w:val="372E6D18"/>
    <w:rsid w:val="3B3E23BC"/>
    <w:rsid w:val="3BDA652C"/>
    <w:rsid w:val="3DC426E4"/>
    <w:rsid w:val="3F692F0D"/>
    <w:rsid w:val="3FF36F45"/>
    <w:rsid w:val="3FFA8B59"/>
    <w:rsid w:val="40890A1F"/>
    <w:rsid w:val="42585D4A"/>
    <w:rsid w:val="45B140E3"/>
    <w:rsid w:val="46EF601E"/>
    <w:rsid w:val="485965C0"/>
    <w:rsid w:val="4CB33CE7"/>
    <w:rsid w:val="4CF71E51"/>
    <w:rsid w:val="4FFD9DE3"/>
    <w:rsid w:val="544D14DF"/>
    <w:rsid w:val="5697231E"/>
    <w:rsid w:val="587B012A"/>
    <w:rsid w:val="59EF227E"/>
    <w:rsid w:val="5ADB6F39"/>
    <w:rsid w:val="5B796C25"/>
    <w:rsid w:val="5C2E164A"/>
    <w:rsid w:val="5CCBC6AE"/>
    <w:rsid w:val="5CFF01A1"/>
    <w:rsid w:val="5ED773F7"/>
    <w:rsid w:val="5F0C0132"/>
    <w:rsid w:val="5FEE3036"/>
    <w:rsid w:val="5FFFFAED"/>
    <w:rsid w:val="63F56A0D"/>
    <w:rsid w:val="68EA072F"/>
    <w:rsid w:val="6C5164C2"/>
    <w:rsid w:val="6D7D01AD"/>
    <w:rsid w:val="6E632A2A"/>
    <w:rsid w:val="6EB8216B"/>
    <w:rsid w:val="6F902197"/>
    <w:rsid w:val="6FBE3452"/>
    <w:rsid w:val="6FDD11AF"/>
    <w:rsid w:val="6FE12E9B"/>
    <w:rsid w:val="71373BAD"/>
    <w:rsid w:val="71F60387"/>
    <w:rsid w:val="745F3C79"/>
    <w:rsid w:val="777F6B68"/>
    <w:rsid w:val="77D968E1"/>
    <w:rsid w:val="77F78AE8"/>
    <w:rsid w:val="796E7498"/>
    <w:rsid w:val="79B55C60"/>
    <w:rsid w:val="79E78F05"/>
    <w:rsid w:val="7A3E58FC"/>
    <w:rsid w:val="7A7D3278"/>
    <w:rsid w:val="7BAD70E5"/>
    <w:rsid w:val="7BDFB7EB"/>
    <w:rsid w:val="7D3961C6"/>
    <w:rsid w:val="7EAC1F4B"/>
    <w:rsid w:val="7F35093E"/>
    <w:rsid w:val="7F5396EB"/>
    <w:rsid w:val="7F7F1670"/>
    <w:rsid w:val="7F85911A"/>
    <w:rsid w:val="7FC7EFDE"/>
    <w:rsid w:val="7FD74712"/>
    <w:rsid w:val="7FD7B239"/>
    <w:rsid w:val="7FF40C1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unhideWhenUsed="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1A10"/>
    <w:pPr>
      <w:widowControl w:val="0"/>
      <w:jc w:val="both"/>
    </w:pPr>
    <w:rPr>
      <w:kern w:val="2"/>
      <w:sz w:val="21"/>
    </w:rPr>
  </w:style>
  <w:style w:type="paragraph" w:styleId="2">
    <w:name w:val="heading 2"/>
    <w:basedOn w:val="a"/>
    <w:next w:val="a"/>
    <w:link w:val="2Char"/>
    <w:uiPriority w:val="9"/>
    <w:qFormat/>
    <w:rsid w:val="009B1A10"/>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9B1A10"/>
    <w:pPr>
      <w:jc w:val="left"/>
    </w:pPr>
  </w:style>
  <w:style w:type="paragraph" w:styleId="a4">
    <w:name w:val="Balloon Text"/>
    <w:basedOn w:val="a"/>
    <w:link w:val="Char0"/>
    <w:uiPriority w:val="99"/>
    <w:semiHidden/>
    <w:unhideWhenUsed/>
    <w:qFormat/>
    <w:rsid w:val="009B1A10"/>
    <w:rPr>
      <w:sz w:val="18"/>
      <w:szCs w:val="18"/>
    </w:rPr>
  </w:style>
  <w:style w:type="paragraph" w:styleId="a5">
    <w:name w:val="footer"/>
    <w:basedOn w:val="a"/>
    <w:link w:val="Char1"/>
    <w:uiPriority w:val="99"/>
    <w:qFormat/>
    <w:rsid w:val="009B1A10"/>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9B1A10"/>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9B1A10"/>
    <w:pPr>
      <w:widowControl/>
      <w:spacing w:before="100" w:beforeAutospacing="1" w:after="100" w:afterAutospacing="1"/>
      <w:jc w:val="left"/>
    </w:pPr>
    <w:rPr>
      <w:rFonts w:ascii="宋体" w:hAnsi="宋体" w:cs="宋体"/>
      <w:kern w:val="0"/>
      <w:sz w:val="24"/>
      <w:szCs w:val="24"/>
    </w:rPr>
  </w:style>
  <w:style w:type="paragraph" w:styleId="a8">
    <w:name w:val="annotation subject"/>
    <w:basedOn w:val="a3"/>
    <w:next w:val="a3"/>
    <w:link w:val="Char3"/>
    <w:uiPriority w:val="99"/>
    <w:semiHidden/>
    <w:unhideWhenUsed/>
    <w:qFormat/>
    <w:rsid w:val="009B1A10"/>
    <w:rPr>
      <w:b/>
      <w:bCs/>
    </w:rPr>
  </w:style>
  <w:style w:type="character" w:styleId="a9">
    <w:name w:val="page number"/>
    <w:basedOn w:val="a0"/>
    <w:qFormat/>
    <w:rsid w:val="009B1A10"/>
  </w:style>
  <w:style w:type="character" w:styleId="aa">
    <w:name w:val="annotation reference"/>
    <w:basedOn w:val="a0"/>
    <w:uiPriority w:val="99"/>
    <w:semiHidden/>
    <w:unhideWhenUsed/>
    <w:qFormat/>
    <w:rsid w:val="009B1A10"/>
    <w:rPr>
      <w:sz w:val="21"/>
      <w:szCs w:val="21"/>
    </w:rPr>
  </w:style>
  <w:style w:type="character" w:customStyle="1" w:styleId="2Char">
    <w:name w:val="标题 2 Char"/>
    <w:basedOn w:val="a0"/>
    <w:link w:val="2"/>
    <w:uiPriority w:val="9"/>
    <w:qFormat/>
    <w:rsid w:val="009B1A10"/>
    <w:rPr>
      <w:rFonts w:ascii="宋体" w:eastAsia="宋体" w:hAnsi="宋体" w:cs="宋体"/>
      <w:b/>
      <w:bCs/>
      <w:kern w:val="0"/>
      <w:sz w:val="36"/>
      <w:szCs w:val="36"/>
    </w:rPr>
  </w:style>
  <w:style w:type="paragraph" w:customStyle="1" w:styleId="1">
    <w:name w:val="列出段落1"/>
    <w:basedOn w:val="a"/>
    <w:qFormat/>
    <w:rsid w:val="009B1A10"/>
    <w:pPr>
      <w:ind w:firstLineChars="200" w:firstLine="420"/>
    </w:pPr>
    <w:rPr>
      <w:rFonts w:ascii="Calibri" w:hAnsi="Calibri"/>
      <w:szCs w:val="22"/>
    </w:rPr>
  </w:style>
  <w:style w:type="paragraph" w:customStyle="1" w:styleId="20">
    <w:name w:val="列出段落2"/>
    <w:basedOn w:val="a"/>
    <w:qFormat/>
    <w:rsid w:val="009B1A10"/>
    <w:pPr>
      <w:ind w:firstLineChars="200" w:firstLine="420"/>
    </w:pPr>
    <w:rPr>
      <w:rFonts w:ascii="Calibri" w:hAnsi="Calibri"/>
      <w:szCs w:val="22"/>
    </w:rPr>
  </w:style>
  <w:style w:type="character" w:customStyle="1" w:styleId="Char1">
    <w:name w:val="页脚 Char"/>
    <w:basedOn w:val="a0"/>
    <w:link w:val="a5"/>
    <w:uiPriority w:val="99"/>
    <w:qFormat/>
    <w:rsid w:val="009B1A10"/>
    <w:rPr>
      <w:rFonts w:ascii="Times New Roman" w:eastAsia="宋体" w:hAnsi="Times New Roman" w:cs="Times New Roman"/>
      <w:sz w:val="18"/>
      <w:szCs w:val="18"/>
    </w:rPr>
  </w:style>
  <w:style w:type="character" w:customStyle="1" w:styleId="Char2">
    <w:name w:val="页眉 Char"/>
    <w:basedOn w:val="a0"/>
    <w:link w:val="a6"/>
    <w:uiPriority w:val="99"/>
    <w:qFormat/>
    <w:rsid w:val="009B1A10"/>
    <w:rPr>
      <w:rFonts w:ascii="Times New Roman" w:eastAsia="宋体" w:hAnsi="Times New Roman" w:cs="Times New Roman"/>
      <w:sz w:val="18"/>
      <w:szCs w:val="18"/>
    </w:rPr>
  </w:style>
  <w:style w:type="character" w:customStyle="1" w:styleId="Char0">
    <w:name w:val="批注框文本 Char"/>
    <w:basedOn w:val="a0"/>
    <w:link w:val="a4"/>
    <w:uiPriority w:val="99"/>
    <w:semiHidden/>
    <w:qFormat/>
    <w:rsid w:val="009B1A10"/>
    <w:rPr>
      <w:rFonts w:ascii="Times New Roman" w:eastAsia="宋体" w:hAnsi="Times New Roman" w:cs="Times New Roman"/>
      <w:sz w:val="18"/>
      <w:szCs w:val="18"/>
    </w:rPr>
  </w:style>
  <w:style w:type="paragraph" w:customStyle="1" w:styleId="3">
    <w:name w:val="列出段落3"/>
    <w:basedOn w:val="a"/>
    <w:qFormat/>
    <w:rsid w:val="009B1A10"/>
    <w:pPr>
      <w:ind w:firstLineChars="200" w:firstLine="420"/>
    </w:pPr>
    <w:rPr>
      <w:rFonts w:ascii="Calibri" w:hAnsi="Calibri"/>
      <w:szCs w:val="22"/>
    </w:rPr>
  </w:style>
  <w:style w:type="paragraph" w:styleId="ab">
    <w:name w:val="List Paragraph"/>
    <w:basedOn w:val="a"/>
    <w:uiPriority w:val="34"/>
    <w:qFormat/>
    <w:rsid w:val="009B1A10"/>
    <w:pPr>
      <w:ind w:firstLineChars="200" w:firstLine="420"/>
    </w:pPr>
  </w:style>
  <w:style w:type="character" w:customStyle="1" w:styleId="Char">
    <w:name w:val="批注文字 Char"/>
    <w:basedOn w:val="a0"/>
    <w:link w:val="a3"/>
    <w:uiPriority w:val="99"/>
    <w:qFormat/>
    <w:rsid w:val="009B1A10"/>
    <w:rPr>
      <w:rFonts w:ascii="Times New Roman" w:eastAsia="宋体" w:hAnsi="Times New Roman" w:cs="Times New Roman"/>
      <w:szCs w:val="20"/>
    </w:rPr>
  </w:style>
  <w:style w:type="character" w:customStyle="1" w:styleId="Char3">
    <w:name w:val="批注主题 Char"/>
    <w:basedOn w:val="Char"/>
    <w:link w:val="a8"/>
    <w:uiPriority w:val="99"/>
    <w:semiHidden/>
    <w:qFormat/>
    <w:rsid w:val="009B1A10"/>
    <w:rPr>
      <w:rFonts w:ascii="Times New Roman" w:eastAsia="宋体" w:hAnsi="Times New Roman" w:cs="Times New Roman"/>
      <w:b/>
      <w:bCs/>
      <w:szCs w:val="20"/>
    </w:rPr>
  </w:style>
  <w:style w:type="paragraph" w:customStyle="1" w:styleId="10">
    <w:name w:val="修订1"/>
    <w:hidden/>
    <w:uiPriority w:val="99"/>
    <w:unhideWhenUsed/>
    <w:qFormat/>
    <w:rsid w:val="009B1A10"/>
    <w:rPr>
      <w:kern w:val="2"/>
      <w:sz w:val="21"/>
    </w:rPr>
  </w:style>
  <w:style w:type="paragraph" w:customStyle="1" w:styleId="21">
    <w:name w:val="修订2"/>
    <w:hidden/>
    <w:uiPriority w:val="99"/>
    <w:unhideWhenUsed/>
    <w:qFormat/>
    <w:rsid w:val="009B1A10"/>
    <w:rPr>
      <w:kern w:val="2"/>
      <w:sz w:val="21"/>
    </w:rPr>
  </w:style>
  <w:style w:type="paragraph" w:customStyle="1" w:styleId="30">
    <w:name w:val="修订3"/>
    <w:hidden/>
    <w:uiPriority w:val="99"/>
    <w:semiHidden/>
    <w:qFormat/>
    <w:rsid w:val="009B1A10"/>
    <w:rPr>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1070</Words>
  <Characters>6101</Characters>
  <Application>Microsoft Office Word</Application>
  <DocSecurity>0</DocSecurity>
  <Lines>50</Lines>
  <Paragraphs>14</Paragraphs>
  <ScaleCrop>false</ScaleCrop>
  <Company>Hewlett-Packard Company</Company>
  <LinksUpToDate>false</LinksUpToDate>
  <CharactersWithSpaces>7157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上海证券交易所程序化交易管理实施细则(初稿)</dc:title>
  <dc:creator>sse</dc:creator>
  <cp:lastModifiedBy>sse</cp:lastModifiedBy>
  <cp:revision>2</cp:revision>
  <cp:lastPrinted>2024-05-19T10:24:00Z</cp:lastPrinted>
  <dcterms:created xsi:type="dcterms:W3CDTF">2024-06-08T00:48:00Z</dcterms:created>
  <dcterms:modified xsi:type="dcterms:W3CDTF">2024-06-07T11:00:00Z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E723FBD135294F7901F00C665D3946EB</vt:lpwstr>
  </property>
</Properties>
</file>