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3291" w:rsidRPr="00BF3291" w:rsidRDefault="00BF3291" w:rsidP="00BF3291">
      <w:pPr>
        <w:widowControl/>
        <w:wordWrap w:val="0"/>
        <w:spacing w:before="100" w:beforeAutospacing="1" w:after="100" w:afterAutospacing="1" w:line="240" w:lineRule="auto"/>
        <w:ind w:firstLineChars="0" w:firstLine="720"/>
        <w:jc w:val="center"/>
        <w:rPr>
          <w:rFonts w:ascii="楷体" w:eastAsia="楷体" w:hAnsi="楷体" w:cs="宋体"/>
          <w:kern w:val="0"/>
          <w:szCs w:val="24"/>
        </w:rPr>
      </w:pPr>
      <w:r w:rsidRPr="00BF3291">
        <w:rPr>
          <w:rFonts w:ascii="黑体" w:eastAsia="黑体" w:hAnsi="黑体" w:cs="宋体" w:hint="eastAsia"/>
          <w:kern w:val="0"/>
          <w:sz w:val="36"/>
          <w:szCs w:val="36"/>
        </w:rPr>
        <w:t>关于修改上市公司现金分红若干规定的决定</w:t>
      </w:r>
    </w:p>
    <w:p w:rsidR="00BF3291" w:rsidRPr="00BF3291" w:rsidRDefault="00BF3291" w:rsidP="00BF329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BF3291">
        <w:rPr>
          <w:rFonts w:ascii="宋体" w:hAnsi="宋体" w:cs="宋体" w:hint="eastAsia"/>
          <w:kern w:val="0"/>
          <w:szCs w:val="24"/>
        </w:rPr>
        <w:t> </w:t>
      </w:r>
    </w:p>
    <w:p w:rsidR="00BF3291" w:rsidRPr="00BF3291" w:rsidRDefault="00BF3291" w:rsidP="00BF329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BF3291">
        <w:rPr>
          <w:rFonts w:ascii="楷体" w:eastAsia="楷体" w:hAnsi="楷体" w:cs="宋体" w:hint="eastAsia"/>
          <w:kern w:val="0"/>
          <w:szCs w:val="24"/>
        </w:rPr>
        <w:t>上市公司现金分红是实现投资者投资回报的重要形式，对于培育资本市场长期投资理念，增强资本市场的吸引力和活力，具有十分重要的作用。为了引导和规范上市公司现金分红，现就有关事项决定如下：</w:t>
      </w:r>
      <w:r w:rsidRPr="00BF3291">
        <w:rPr>
          <w:rFonts w:ascii="楷体" w:eastAsia="楷体" w:hAnsi="楷体" w:cs="宋体" w:hint="eastAsia"/>
          <w:kern w:val="0"/>
          <w:szCs w:val="24"/>
        </w:rPr>
        <w:br/>
        <w:t xml:space="preserve">　</w:t>
      </w:r>
      <w:r w:rsidRPr="00BF3291">
        <w:rPr>
          <w:rFonts w:ascii="宋体" w:hAnsi="宋体" w:cs="宋体" w:hint="eastAsia"/>
          <w:kern w:val="0"/>
          <w:szCs w:val="24"/>
        </w:rPr>
        <w:t> </w:t>
      </w:r>
      <w:r w:rsidRPr="00BF3291">
        <w:rPr>
          <w:rFonts w:ascii="楷体" w:eastAsia="楷体" w:hAnsi="楷体" w:cs="楷体" w:hint="eastAsia"/>
          <w:kern w:val="0"/>
          <w:szCs w:val="24"/>
        </w:rPr>
        <w:t xml:space="preserve"> </w:t>
      </w:r>
      <w:r w:rsidRPr="00BF3291">
        <w:rPr>
          <w:rFonts w:ascii="楷体" w:eastAsia="楷体" w:hAnsi="楷体" w:cs="宋体" w:hint="eastAsia"/>
          <w:kern w:val="0"/>
          <w:szCs w:val="24"/>
        </w:rPr>
        <w:t>一、在《上市公司章程指引（2006年修订）》第一百五十五条增加一款，作为第二款：“注释：公司应当在章程中明确现金分红政策，利润分配政策应保持连续性和稳定性。”</w:t>
      </w:r>
    </w:p>
    <w:p w:rsidR="00BF3291" w:rsidRPr="00BF3291" w:rsidRDefault="00BF3291" w:rsidP="00BF329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BF3291">
        <w:rPr>
          <w:rFonts w:ascii="楷体" w:eastAsia="楷体" w:hAnsi="楷体" w:cs="宋体" w:hint="eastAsia"/>
          <w:kern w:val="0"/>
          <w:szCs w:val="24"/>
        </w:rPr>
        <w:t>二、在《关于加强社会公众股股东权益保护的若干规定》第四条第（一）项增加规定：“上市公司可以进行中期现金分红。”</w:t>
      </w:r>
    </w:p>
    <w:p w:rsidR="00BF3291" w:rsidRPr="00BF3291" w:rsidRDefault="00BF3291" w:rsidP="00BF329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BF3291">
        <w:rPr>
          <w:rFonts w:ascii="楷体" w:eastAsia="楷体" w:hAnsi="楷体" w:cs="宋体" w:hint="eastAsia"/>
          <w:kern w:val="0"/>
          <w:szCs w:val="24"/>
        </w:rPr>
        <w:t>三、将《上市公司证券发行管理办法》第八条第（五）项“最近三年以现金或股票方式累计分配的利润不少于最近三年实现的年均可分配利润的百分之二十”修改为：“最近三年以现金方式累计分配的利润不少于最近三年实现的年均可分配利润的百分之三十”。</w:t>
      </w:r>
    </w:p>
    <w:p w:rsidR="00BF3291" w:rsidRPr="00BF3291" w:rsidRDefault="00BF3291" w:rsidP="00BF329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BF3291">
        <w:rPr>
          <w:rFonts w:ascii="楷体" w:eastAsia="楷体" w:hAnsi="楷体" w:cs="宋体" w:hint="eastAsia"/>
          <w:kern w:val="0"/>
          <w:szCs w:val="24"/>
        </w:rPr>
        <w:t>四、将《公开发行证券的公司信息披露内容与格式准则第2号——年度报告的内容与格式（2005年修订）》第三十七条修改为：“上市公司应披露本次利润分配预案或资本公积金转增股本预案。对于本报告期内盈利但未提出现金利润分配预案的公司，应详细说明未分红的原因、未用于分红的资金留存公司的用途。公司还应披露现金分红政策在本报告期的执行情况。同时应当以列表方式明确披露公司前三年现金分红的数额、与净利润的比率。”</w:t>
      </w:r>
    </w:p>
    <w:p w:rsidR="00BF3291" w:rsidRPr="00BF3291" w:rsidRDefault="00BF3291" w:rsidP="00BF329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BF3291">
        <w:rPr>
          <w:rFonts w:ascii="楷体" w:eastAsia="楷体" w:hAnsi="楷体" w:cs="宋体" w:hint="eastAsia"/>
          <w:kern w:val="0"/>
          <w:szCs w:val="24"/>
        </w:rPr>
        <w:t>五、将公开发行证券的公司信息披露内容与格式准则第3号——半年度报告的内容与格式（2007年修订）</w:t>
      </w:r>
      <w:proofErr w:type="gramStart"/>
      <w:r w:rsidRPr="00BF3291">
        <w:rPr>
          <w:rFonts w:ascii="楷体" w:eastAsia="楷体" w:hAnsi="楷体" w:cs="宋体" w:hint="eastAsia"/>
          <w:kern w:val="0"/>
          <w:szCs w:val="24"/>
        </w:rPr>
        <w:t>》</w:t>
      </w:r>
      <w:proofErr w:type="gramEnd"/>
      <w:r w:rsidRPr="00BF3291">
        <w:rPr>
          <w:rFonts w:ascii="楷体" w:eastAsia="楷体" w:hAnsi="楷体" w:cs="宋体" w:hint="eastAsia"/>
          <w:kern w:val="0"/>
          <w:szCs w:val="24"/>
        </w:rPr>
        <w:t>第三十七条第一款修改为：“公司应当披露以前期间拟定、在报告期实施的利润分配方案、公积金转增股本方案或发行新股方案的执行情况。同时，披露现金分红政策的执行情况，并说明董事会是否制定现金分红预案。”</w:t>
      </w:r>
    </w:p>
    <w:p w:rsidR="00BF3291" w:rsidRPr="00BF3291" w:rsidRDefault="00BF3291" w:rsidP="00BF329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BF3291">
        <w:rPr>
          <w:rFonts w:ascii="楷体" w:eastAsia="楷体" w:hAnsi="楷体" w:cs="宋体" w:hint="eastAsia"/>
          <w:kern w:val="0"/>
          <w:szCs w:val="24"/>
        </w:rPr>
        <w:t>六、在《公开发行证券的公司信息披露编报规则第13号——季度报告的内容与格式特别规定（2007年修订）》第十三条后增加一条，作为第十四条：“公司应当说明本报告期内现金分红政策的执行情况。”</w:t>
      </w:r>
    </w:p>
    <w:p w:rsidR="00BF3291" w:rsidRPr="00BF3291" w:rsidRDefault="00BF3291" w:rsidP="00BF329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BF3291">
        <w:rPr>
          <w:rFonts w:ascii="楷体" w:eastAsia="楷体" w:hAnsi="楷体" w:cs="宋体" w:hint="eastAsia"/>
          <w:kern w:val="0"/>
          <w:szCs w:val="24"/>
        </w:rPr>
        <w:t>七、中国证监会派出机构、上海证券交易所、深圳证券交易所和中国证券登记结算有限责任公司应当督促上市公司按照本决定修改公司章程、履行信息披露义务，做好监管和服务工作。</w:t>
      </w:r>
    </w:p>
    <w:p w:rsidR="00BF3291" w:rsidRPr="00BF3291" w:rsidRDefault="00BF3291" w:rsidP="00BF3291">
      <w:pPr>
        <w:widowControl/>
        <w:wordWrap w:val="0"/>
        <w:spacing w:before="100" w:beforeAutospacing="1" w:after="100" w:afterAutospacing="1" w:line="240" w:lineRule="auto"/>
        <w:ind w:firstLineChars="0" w:firstLine="480"/>
        <w:jc w:val="left"/>
        <w:rPr>
          <w:rFonts w:ascii="楷体" w:eastAsia="楷体" w:hAnsi="楷体" w:cs="宋体" w:hint="eastAsia"/>
          <w:kern w:val="0"/>
          <w:szCs w:val="24"/>
        </w:rPr>
      </w:pPr>
      <w:r w:rsidRPr="00BF3291">
        <w:rPr>
          <w:rFonts w:ascii="楷体" w:eastAsia="楷体" w:hAnsi="楷体" w:cs="宋体" w:hint="eastAsia"/>
          <w:kern w:val="0"/>
          <w:szCs w:val="24"/>
        </w:rPr>
        <w:t>八、本决定自2008年10月9日起施行。《关于规范上市公司行为若干问题的通知》（证监上字（1996）7号）同时废止。</w:t>
      </w:r>
    </w:p>
    <w:p w:rsidR="007C2CB2" w:rsidRPr="00BF3291" w:rsidRDefault="007C2CB2" w:rsidP="00E86E16">
      <w:pPr>
        <w:ind w:firstLine="480"/>
      </w:pPr>
    </w:p>
    <w:sectPr w:rsidR="007C2CB2" w:rsidRPr="00BF3291" w:rsidSect="007C2CB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F3291"/>
    <w:rsid w:val="001A5FF1"/>
    <w:rsid w:val="002B3632"/>
    <w:rsid w:val="00336292"/>
    <w:rsid w:val="004E362B"/>
    <w:rsid w:val="006865F6"/>
    <w:rsid w:val="007C2CB2"/>
    <w:rsid w:val="008B1807"/>
    <w:rsid w:val="0091257B"/>
    <w:rsid w:val="00974848"/>
    <w:rsid w:val="00993F91"/>
    <w:rsid w:val="009A22DC"/>
    <w:rsid w:val="00A308A3"/>
    <w:rsid w:val="00BC6A61"/>
    <w:rsid w:val="00BE3843"/>
    <w:rsid w:val="00BF3291"/>
    <w:rsid w:val="00C24CFF"/>
    <w:rsid w:val="00C3552D"/>
    <w:rsid w:val="00C47305"/>
    <w:rsid w:val="00CC7C60"/>
    <w:rsid w:val="00D006D9"/>
    <w:rsid w:val="00E86E16"/>
    <w:rsid w:val="00F16F9E"/>
    <w:rsid w:val="00F442C3"/>
    <w:rsid w:val="00FF55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4"/>
        <w:szCs w:val="22"/>
        <w:lang w:val="en-US" w:eastAsia="zh-CN" w:bidi="ar-SA"/>
      </w:rPr>
    </w:rPrDefault>
    <w:pPrDefault>
      <w:pPr>
        <w:spacing w:line="360" w:lineRule="exac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2CB2"/>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71347310">
      <w:bodyDiv w:val="1"/>
      <w:marLeft w:val="0"/>
      <w:marRight w:val="0"/>
      <w:marTop w:val="0"/>
      <w:marBottom w:val="0"/>
      <w:divBdr>
        <w:top w:val="none" w:sz="0" w:space="0" w:color="auto"/>
        <w:left w:val="none" w:sz="0" w:space="0" w:color="auto"/>
        <w:bottom w:val="none" w:sz="0" w:space="0" w:color="auto"/>
        <w:right w:val="none" w:sz="0" w:space="0" w:color="auto"/>
      </w:divBdr>
      <w:divsChild>
        <w:div w:id="758646232">
          <w:marLeft w:val="0"/>
          <w:marRight w:val="0"/>
          <w:marTop w:val="0"/>
          <w:marBottom w:val="0"/>
          <w:divBdr>
            <w:top w:val="none" w:sz="0" w:space="0" w:color="auto"/>
            <w:left w:val="none" w:sz="0" w:space="0" w:color="auto"/>
            <w:bottom w:val="none" w:sz="0" w:space="0" w:color="auto"/>
            <w:right w:val="none" w:sz="0" w:space="0" w:color="auto"/>
          </w:divBdr>
          <w:divsChild>
            <w:div w:id="282545525">
              <w:marLeft w:val="0"/>
              <w:marRight w:val="0"/>
              <w:marTop w:val="0"/>
              <w:marBottom w:val="0"/>
              <w:divBdr>
                <w:top w:val="none" w:sz="0" w:space="0" w:color="auto"/>
                <w:left w:val="none" w:sz="0" w:space="0" w:color="auto"/>
                <w:bottom w:val="none" w:sz="0" w:space="0" w:color="auto"/>
                <w:right w:val="none" w:sz="0" w:space="0" w:color="auto"/>
              </w:divBdr>
              <w:divsChild>
                <w:div w:id="453446003">
                  <w:marLeft w:val="0"/>
                  <w:marRight w:val="0"/>
                  <w:marTop w:val="0"/>
                  <w:marBottom w:val="0"/>
                  <w:divBdr>
                    <w:top w:val="none" w:sz="0" w:space="0" w:color="auto"/>
                    <w:left w:val="none" w:sz="0" w:space="0" w:color="auto"/>
                    <w:bottom w:val="none" w:sz="0" w:space="0" w:color="auto"/>
                    <w:right w:val="none" w:sz="0" w:space="0" w:color="auto"/>
                  </w:divBdr>
                  <w:divsChild>
                    <w:div w:id="1729837371">
                      <w:marLeft w:val="0"/>
                      <w:marRight w:val="0"/>
                      <w:marTop w:val="0"/>
                      <w:marBottom w:val="0"/>
                      <w:divBdr>
                        <w:top w:val="none" w:sz="0" w:space="0" w:color="auto"/>
                        <w:left w:val="none" w:sz="0" w:space="0" w:color="auto"/>
                        <w:bottom w:val="none" w:sz="0" w:space="0" w:color="auto"/>
                        <w:right w:val="none" w:sz="0" w:space="0" w:color="auto"/>
                      </w:divBdr>
                      <w:divsChild>
                        <w:div w:id="1104224945">
                          <w:marLeft w:val="0"/>
                          <w:marRight w:val="0"/>
                          <w:marTop w:val="0"/>
                          <w:marBottom w:val="0"/>
                          <w:divBdr>
                            <w:top w:val="none" w:sz="0" w:space="0" w:color="auto"/>
                            <w:left w:val="none" w:sz="0" w:space="0" w:color="auto"/>
                            <w:bottom w:val="none" w:sz="0" w:space="0" w:color="auto"/>
                            <w:right w:val="none" w:sz="0" w:space="0" w:color="auto"/>
                          </w:divBdr>
                          <w:divsChild>
                            <w:div w:id="670253379">
                              <w:marLeft w:val="0"/>
                              <w:marRight w:val="0"/>
                              <w:marTop w:val="0"/>
                              <w:marBottom w:val="0"/>
                              <w:divBdr>
                                <w:top w:val="none" w:sz="0" w:space="0" w:color="auto"/>
                                <w:left w:val="none" w:sz="0" w:space="0" w:color="auto"/>
                                <w:bottom w:val="none" w:sz="0" w:space="0" w:color="auto"/>
                                <w:right w:val="none" w:sz="0" w:space="0" w:color="auto"/>
                              </w:divBdr>
                              <w:divsChild>
                                <w:div w:id="3139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141</Words>
  <Characters>809</Characters>
  <Application>Microsoft Office Word</Application>
  <DocSecurity>0</DocSecurity>
  <Lines>6</Lines>
  <Paragraphs>1</Paragraphs>
  <ScaleCrop>false</ScaleCrop>
  <Company/>
  <LinksUpToDate>false</LinksUpToDate>
  <CharactersWithSpaces>949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2013-12-06T05:08:00Z</dcterms:created>
  <dcterms:modified xsi:type="dcterms:W3CDTF">2013-12-06T05:08:00Z</dcterms:modified>
</cp:coreProperties>
</file>